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91D03">
      <w:pPr>
        <w:spacing w:line="360" w:lineRule="auto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bookmarkStart w:id="0" w:name="_Toc444778750"/>
      <w:bookmarkStart w:id="1" w:name="_Toc444290854"/>
      <w:bookmarkStart w:id="29" w:name="_GoBack"/>
      <w:bookmarkEnd w:id="29"/>
      <w:r>
        <w:rPr>
          <w:rFonts w:hint="eastAsia" w:ascii="方正小标宋简体" w:hAnsi="仿宋" w:eastAsia="方正小标宋简体" w:cs="宋体"/>
          <w:bCs/>
          <w:color w:val="000000"/>
          <w:kern w:val="0"/>
          <w:sz w:val="44"/>
          <w:szCs w:val="44"/>
        </w:rPr>
        <w:t>国家无线电监测中心流程需求变更确认书</w:t>
      </w:r>
    </w:p>
    <w:p w14:paraId="4C7BF55F">
      <w:pPr>
        <w:tabs>
          <w:tab w:val="left" w:pos="2490"/>
        </w:tabs>
        <w:spacing w:line="360" w:lineRule="auto"/>
        <w:rPr>
          <w:rFonts w:ascii="仿宋" w:hAnsi="仿宋" w:eastAsia="仿宋" w:cs="仿宋"/>
          <w:b/>
          <w:caps/>
          <w:kern w:val="0"/>
          <w:sz w:val="52"/>
          <w:szCs w:val="52"/>
        </w:rPr>
      </w:pPr>
      <w:r>
        <w:rPr>
          <w:rFonts w:ascii="仿宋" w:hAnsi="仿宋" w:eastAsia="仿宋" w:cs="仿宋"/>
          <w:b/>
          <w:caps/>
          <w:kern w:val="0"/>
          <w:sz w:val="52"/>
          <w:szCs w:val="52"/>
        </w:rPr>
        <w:tab/>
      </w:r>
    </w:p>
    <w:p w14:paraId="1E8862B6">
      <w:pPr>
        <w:tabs>
          <w:tab w:val="left" w:pos="2490"/>
        </w:tabs>
        <w:spacing w:line="360" w:lineRule="auto"/>
        <w:rPr>
          <w:rFonts w:ascii="仿宋" w:hAnsi="仿宋" w:eastAsia="仿宋" w:cs="仿宋"/>
          <w:b/>
          <w:caps/>
          <w:kern w:val="0"/>
          <w:sz w:val="52"/>
          <w:szCs w:val="52"/>
        </w:rPr>
      </w:pPr>
    </w:p>
    <w:p w14:paraId="1BACA4D4">
      <w:pPr>
        <w:spacing w:line="360" w:lineRule="auto"/>
        <w:jc w:val="center"/>
        <w:rPr>
          <w:rFonts w:ascii="方正小标宋简体" w:hAnsi="仿宋" w:eastAsia="方正小标宋简体" w:cs="仿宋"/>
          <w:cap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caps/>
          <w:kern w:val="0"/>
          <w:sz w:val="44"/>
          <w:szCs w:val="44"/>
        </w:rPr>
        <w:t>中心本级公务用车审批流程</w:t>
      </w:r>
    </w:p>
    <w:p w14:paraId="46AC223C">
      <w:pPr>
        <w:spacing w:line="360" w:lineRule="auto"/>
        <w:jc w:val="center"/>
        <w:rPr>
          <w:rFonts w:ascii="方正小标宋简体" w:hAnsi="仿宋" w:eastAsia="方正小标宋简体" w:cs="仿宋"/>
          <w:caps/>
          <w:kern w:val="0"/>
          <w:sz w:val="44"/>
          <w:szCs w:val="44"/>
        </w:rPr>
      </w:pPr>
    </w:p>
    <w:p w14:paraId="7F706E0E">
      <w:pPr>
        <w:spacing w:line="360" w:lineRule="auto"/>
        <w:jc w:val="center"/>
        <w:rPr>
          <w:rFonts w:ascii="方正小标宋简体" w:hAnsi="仿宋" w:eastAsia="方正小标宋简体" w:cs="仿宋"/>
          <w:caps/>
          <w:kern w:val="0"/>
          <w:sz w:val="44"/>
          <w:szCs w:val="44"/>
        </w:rPr>
      </w:pPr>
    </w:p>
    <w:p w14:paraId="78FA7D80">
      <w:pPr>
        <w:spacing w:line="360" w:lineRule="auto"/>
        <w:jc w:val="center"/>
        <w:rPr>
          <w:rFonts w:ascii="方正小标宋简体" w:hAnsi="仿宋" w:eastAsia="方正小标宋简体" w:cs="仿宋"/>
          <w:caps/>
          <w:kern w:val="0"/>
          <w:sz w:val="44"/>
          <w:szCs w:val="44"/>
        </w:rPr>
      </w:pPr>
    </w:p>
    <w:p w14:paraId="2DF93CCB">
      <w:pPr>
        <w:spacing w:line="360" w:lineRule="auto"/>
        <w:jc w:val="center"/>
        <w:rPr>
          <w:rFonts w:ascii="方正小标宋简体" w:hAnsi="仿宋" w:eastAsia="方正小标宋简体" w:cs="仿宋"/>
          <w:caps/>
          <w:kern w:val="0"/>
          <w:sz w:val="44"/>
          <w:szCs w:val="44"/>
        </w:rPr>
      </w:pPr>
    </w:p>
    <w:p w14:paraId="5457DF57">
      <w:pPr>
        <w:spacing w:line="360" w:lineRule="auto"/>
        <w:jc w:val="center"/>
        <w:rPr>
          <w:rFonts w:ascii="方正小标宋简体" w:hAnsi="仿宋" w:eastAsia="方正小标宋简体" w:cs="仿宋"/>
          <w:caps/>
          <w:kern w:val="0"/>
          <w:sz w:val="44"/>
          <w:szCs w:val="44"/>
        </w:rPr>
      </w:pPr>
    </w:p>
    <w:p w14:paraId="701925CD">
      <w:pPr>
        <w:spacing w:line="360" w:lineRule="auto"/>
        <w:jc w:val="center"/>
        <w:rPr>
          <w:rFonts w:ascii="方正小标宋简体" w:hAnsi="仿宋" w:eastAsia="方正小标宋简体" w:cs="仿宋"/>
          <w:caps/>
          <w:kern w:val="0"/>
          <w:sz w:val="44"/>
          <w:szCs w:val="44"/>
        </w:rPr>
      </w:pPr>
    </w:p>
    <w:p w14:paraId="2E0CDBFB">
      <w:pPr>
        <w:spacing w:line="360" w:lineRule="auto"/>
        <w:jc w:val="center"/>
        <w:rPr>
          <w:rFonts w:ascii="方正小标宋简体" w:hAnsi="仿宋" w:eastAsia="方正小标宋简体" w:cs="仿宋"/>
          <w:caps/>
          <w:kern w:val="0"/>
          <w:sz w:val="44"/>
          <w:szCs w:val="44"/>
        </w:rPr>
      </w:pPr>
    </w:p>
    <w:p w14:paraId="0E203859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2569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>流程需求确认：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32"/>
          <w:szCs w:val="32"/>
          <w:u w:val="single"/>
        </w:rPr>
        <w:t>         </w:t>
      </w:r>
      <w:r>
        <w:rPr>
          <w:rFonts w:ascii="仿宋_GB2312" w:hAnsi="Calibri" w:eastAsia="仿宋_GB2312" w:cs="Calibri"/>
          <w:bCs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32"/>
          <w:szCs w:val="32"/>
          <w:u w:val="single"/>
        </w:rPr>
        <w:t> </w:t>
      </w: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u w:val="single"/>
        </w:rPr>
        <w:t xml:space="preserve"> </w:t>
      </w:r>
    </w:p>
    <w:p w14:paraId="7B349B0D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2569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>日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32"/>
          <w:szCs w:val="32"/>
        </w:rPr>
        <w:t>       </w:t>
      </w: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_GB2312" w:hAnsi="仿宋" w:eastAsia="仿宋_GB2312" w:cs="宋体"/>
          <w:bCs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>期：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32"/>
          <w:szCs w:val="32"/>
          <w:u w:val="single"/>
        </w:rPr>
        <w:t>         </w:t>
      </w:r>
      <w:r>
        <w:rPr>
          <w:rFonts w:ascii="仿宋_GB2312" w:hAnsi="Calibri" w:eastAsia="仿宋_GB2312" w:cs="Calibri"/>
          <w:bCs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32"/>
          <w:szCs w:val="32"/>
          <w:u w:val="single"/>
        </w:rPr>
        <w:t xml:space="preserve">  </w:t>
      </w:r>
    </w:p>
    <w:p w14:paraId="5C6A313E">
      <w:pPr>
        <w:spacing w:line="360" w:lineRule="auto"/>
        <w:jc w:val="center"/>
        <w:rPr>
          <w:rFonts w:ascii="仿宋" w:hAnsi="仿宋" w:eastAsia="仿宋" w:cs="仿宋"/>
          <w:b/>
          <w:caps/>
          <w:kern w:val="0"/>
          <w:sz w:val="52"/>
          <w:szCs w:val="52"/>
        </w:rPr>
      </w:pPr>
    </w:p>
    <w:p w14:paraId="32C3EECC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2569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ascii="宋体" w:hAnsi="宋体"/>
          <w:bCs/>
        </w:rPr>
        <w:br w:type="page"/>
      </w: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u w:val="single"/>
        </w:rPr>
        <w:t xml:space="preserve"> </w:t>
      </w: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-1440291445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 w14:paraId="26FD7798">
          <w:pPr>
            <w:pStyle w:val="53"/>
            <w:jc w:val="center"/>
          </w:pPr>
          <w:r>
            <w:rPr>
              <w:rFonts w:hint="eastAsia" w:ascii="仿宋" w:hAnsi="仿宋" w:eastAsia="仿宋" w:cs="仿宋"/>
              <w:b/>
              <w:bCs/>
              <w:color w:val="auto"/>
              <w:lang w:val="zh-CN"/>
            </w:rPr>
            <w:t>目</w:t>
          </w:r>
          <w:r>
            <w:rPr>
              <w:rFonts w:hint="eastAsia" w:ascii="仿宋" w:hAnsi="仿宋" w:eastAsia="仿宋" w:cs="仿宋"/>
              <w:b/>
              <w:bCs/>
              <w:color w:val="auto"/>
            </w:rPr>
            <w:t xml:space="preserve">  </w:t>
          </w:r>
          <w:r>
            <w:rPr>
              <w:rFonts w:hint="eastAsia" w:ascii="仿宋" w:hAnsi="仿宋" w:eastAsia="仿宋" w:cs="仿宋"/>
              <w:b/>
              <w:bCs/>
              <w:color w:val="auto"/>
              <w:lang w:val="zh-CN"/>
            </w:rPr>
            <w:t>录</w:t>
          </w:r>
        </w:p>
        <w:p w14:paraId="7A30C3A1">
          <w:pPr>
            <w:pStyle w:val="19"/>
            <w:tabs>
              <w:tab w:val="left" w:pos="1260"/>
              <w:tab w:val="right" w:leader="dot" w:pos="9060"/>
            </w:tabs>
          </w:pPr>
          <w:r>
            <w:rPr>
              <w:rFonts w:hint="eastAsia" w:ascii="仿宋_GB2312" w:eastAsia="仿宋_GB2312"/>
              <w:sz w:val="24"/>
              <w:szCs w:val="24"/>
            </w:rPr>
            <w:fldChar w:fldCharType="begin"/>
          </w:r>
          <w:r>
            <w:rPr>
              <w:rFonts w:hint="eastAsia" w:ascii="仿宋_GB2312" w:eastAsia="仿宋_GB2312"/>
              <w:sz w:val="24"/>
              <w:szCs w:val="24"/>
            </w:rPr>
            <w:instrText xml:space="preserve"> TOC \o "1-3" \h \z \u </w:instrText>
          </w:r>
          <w:r>
            <w:rPr>
              <w:rFonts w:hint="eastAsia" w:ascii="仿宋_GB2312" w:eastAsia="仿宋_GB2312"/>
              <w:sz w:val="24"/>
              <w:szCs w:val="24"/>
            </w:rPr>
            <w:fldChar w:fldCharType="separate"/>
          </w:r>
          <w:r>
            <w:fldChar w:fldCharType="begin"/>
          </w:r>
          <w:r>
            <w:instrText xml:space="preserve"> HYPERLINK \l "_Toc153899314" </w:instrText>
          </w:r>
          <w:r>
            <w:fldChar w:fldCharType="separate"/>
          </w:r>
          <w:r>
            <w:rPr>
              <w:rStyle w:val="26"/>
              <w:rFonts w:hint="eastAsia" w:ascii="黑体" w:hAnsi="黑体" w:eastAsia="黑体" w:cs="仿宋"/>
            </w:rPr>
            <w:t>一、</w:t>
          </w:r>
          <w:r>
            <w:tab/>
          </w:r>
          <w:r>
            <w:rPr>
              <w:rStyle w:val="26"/>
              <w:rFonts w:hint="eastAsia" w:ascii="黑体" w:hAnsi="黑体" w:eastAsia="黑体" w:cs="仿宋"/>
            </w:rPr>
            <w:t>流程说明</w:t>
          </w:r>
          <w:r>
            <w:tab/>
          </w:r>
          <w:r>
            <w:fldChar w:fldCharType="begin"/>
          </w:r>
          <w:r>
            <w:instrText xml:space="preserve"> PAGEREF _Toc153899314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CD7E38C">
          <w:pPr>
            <w:pStyle w:val="19"/>
            <w:tabs>
              <w:tab w:val="left" w:pos="1260"/>
              <w:tab w:val="right" w:leader="dot" w:pos="9060"/>
            </w:tabs>
          </w:pPr>
          <w:r>
            <w:fldChar w:fldCharType="begin"/>
          </w:r>
          <w:r>
            <w:instrText xml:space="preserve"> HYPERLINK \l "_Toc153899315" </w:instrText>
          </w:r>
          <w:r>
            <w:fldChar w:fldCharType="separate"/>
          </w:r>
          <w:r>
            <w:rPr>
              <w:rStyle w:val="26"/>
              <w:rFonts w:hint="eastAsia" w:ascii="黑体" w:hAnsi="黑体" w:eastAsia="黑体" w:cs="仿宋"/>
            </w:rPr>
            <w:t>二、</w:t>
          </w:r>
          <w:r>
            <w:tab/>
          </w:r>
          <w:r>
            <w:rPr>
              <w:rStyle w:val="26"/>
              <w:rFonts w:hint="eastAsia" w:ascii="黑体" w:hAnsi="黑体" w:eastAsia="黑体" w:cs="仿宋"/>
            </w:rPr>
            <w:t>业务操作流程图</w:t>
          </w:r>
          <w:r>
            <w:tab/>
          </w:r>
          <w:r>
            <w:fldChar w:fldCharType="begin"/>
          </w:r>
          <w:r>
            <w:instrText xml:space="preserve"> PAGEREF _Toc153899315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BEE24D8">
          <w:pPr>
            <w:pStyle w:val="19"/>
            <w:tabs>
              <w:tab w:val="left" w:pos="1260"/>
              <w:tab w:val="right" w:leader="dot" w:pos="9060"/>
            </w:tabs>
          </w:pPr>
          <w:r>
            <w:fldChar w:fldCharType="begin"/>
          </w:r>
          <w:r>
            <w:instrText xml:space="preserve"> HYPERLINK \l "_Toc153899316" </w:instrText>
          </w:r>
          <w:r>
            <w:fldChar w:fldCharType="separate"/>
          </w:r>
          <w:r>
            <w:rPr>
              <w:rStyle w:val="26"/>
              <w:rFonts w:hint="eastAsia" w:ascii="黑体" w:hAnsi="黑体" w:eastAsia="黑体" w:cs="仿宋"/>
            </w:rPr>
            <w:t>三、</w:t>
          </w:r>
          <w:r>
            <w:tab/>
          </w:r>
          <w:r>
            <w:rPr>
              <w:rStyle w:val="26"/>
              <w:rFonts w:hint="eastAsia" w:ascii="黑体" w:hAnsi="黑体" w:eastAsia="黑体" w:cs="仿宋"/>
            </w:rPr>
            <w:t>节点处理人员角色及操作权限</w:t>
          </w:r>
          <w:r>
            <w:tab/>
          </w:r>
          <w:r>
            <w:fldChar w:fldCharType="begin"/>
          </w:r>
          <w:r>
            <w:instrText xml:space="preserve"> PAGEREF _Toc153899316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616B6DA5">
          <w:pPr>
            <w:pStyle w:val="19"/>
            <w:tabs>
              <w:tab w:val="left" w:pos="1260"/>
              <w:tab w:val="right" w:leader="dot" w:pos="9060"/>
            </w:tabs>
          </w:pPr>
          <w:r>
            <w:fldChar w:fldCharType="begin"/>
          </w:r>
          <w:r>
            <w:instrText xml:space="preserve"> HYPERLINK \l "_Toc153899317" </w:instrText>
          </w:r>
          <w:r>
            <w:fldChar w:fldCharType="separate"/>
          </w:r>
          <w:r>
            <w:rPr>
              <w:rStyle w:val="26"/>
              <w:rFonts w:hint="eastAsia" w:ascii="黑体" w:hAnsi="黑体" w:eastAsia="黑体" w:cs="仿宋"/>
            </w:rPr>
            <w:t>四、</w:t>
          </w:r>
          <w:r>
            <w:tab/>
          </w:r>
          <w:r>
            <w:rPr>
              <w:rStyle w:val="26"/>
              <w:rFonts w:hint="eastAsia" w:ascii="黑体" w:hAnsi="黑体" w:eastAsia="黑体" w:cs="仿宋"/>
            </w:rPr>
            <w:t>表单</w:t>
          </w:r>
          <w:r>
            <w:tab/>
          </w:r>
          <w:r>
            <w:fldChar w:fldCharType="begin"/>
          </w:r>
          <w:r>
            <w:instrText xml:space="preserve"> PAGEREF _Toc153899317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6F9530C">
          <w:pPr>
            <w:pStyle w:val="19"/>
            <w:tabs>
              <w:tab w:val="left" w:pos="1260"/>
              <w:tab w:val="right" w:leader="dot" w:pos="9060"/>
            </w:tabs>
          </w:pPr>
          <w:r>
            <w:fldChar w:fldCharType="begin"/>
          </w:r>
          <w:r>
            <w:instrText xml:space="preserve"> HYPERLINK \l "_Toc153899318" </w:instrText>
          </w:r>
          <w:r>
            <w:fldChar w:fldCharType="separate"/>
          </w:r>
          <w:r>
            <w:rPr>
              <w:rStyle w:val="26"/>
              <w:rFonts w:hint="eastAsia" w:ascii="黑体" w:hAnsi="黑体" w:eastAsia="黑体" w:cs="仿宋"/>
            </w:rPr>
            <w:t>五、</w:t>
          </w:r>
          <w:r>
            <w:tab/>
          </w:r>
          <w:r>
            <w:rPr>
              <w:rStyle w:val="26"/>
              <w:rFonts w:hint="eastAsia" w:ascii="黑体" w:hAnsi="黑体" w:eastAsia="黑体" w:cs="仿宋"/>
            </w:rPr>
            <w:t>节点流转逻辑说明</w:t>
          </w:r>
          <w:r>
            <w:tab/>
          </w:r>
          <w:r>
            <w:fldChar w:fldCharType="begin"/>
          </w:r>
          <w:r>
            <w:instrText xml:space="preserve"> PAGEREF _Toc153899318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162C3652">
          <w:pPr>
            <w:pStyle w:val="19"/>
            <w:tabs>
              <w:tab w:val="left" w:pos="1260"/>
              <w:tab w:val="right" w:leader="dot" w:pos="9060"/>
            </w:tabs>
          </w:pPr>
          <w:r>
            <w:fldChar w:fldCharType="begin"/>
          </w:r>
          <w:r>
            <w:instrText xml:space="preserve"> HYPERLINK \l "_Toc153899319" </w:instrText>
          </w:r>
          <w:r>
            <w:fldChar w:fldCharType="separate"/>
          </w:r>
          <w:r>
            <w:rPr>
              <w:rStyle w:val="26"/>
              <w:rFonts w:hint="eastAsia" w:ascii="黑体" w:hAnsi="黑体" w:eastAsia="黑体" w:cs="仿宋"/>
            </w:rPr>
            <w:t>六、</w:t>
          </w:r>
          <w:r>
            <w:tab/>
          </w:r>
          <w:r>
            <w:rPr>
              <w:rStyle w:val="26"/>
              <w:rFonts w:hint="eastAsia" w:ascii="黑体" w:hAnsi="黑体" w:eastAsia="黑体" w:cs="仿宋"/>
            </w:rPr>
            <w:t>表单字段说明</w:t>
          </w:r>
          <w:r>
            <w:tab/>
          </w:r>
          <w:r>
            <w:fldChar w:fldCharType="begin"/>
          </w:r>
          <w:r>
            <w:instrText xml:space="preserve"> PAGEREF _Toc153899319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67D3E0A2">
          <w:pPr>
            <w:pStyle w:val="19"/>
            <w:tabs>
              <w:tab w:val="left" w:pos="1260"/>
              <w:tab w:val="right" w:leader="dot" w:pos="9060"/>
            </w:tabs>
          </w:pPr>
          <w:r>
            <w:fldChar w:fldCharType="begin"/>
          </w:r>
          <w:r>
            <w:instrText xml:space="preserve"> HYPERLINK \l "_Toc153899320" </w:instrText>
          </w:r>
          <w:r>
            <w:fldChar w:fldCharType="separate"/>
          </w:r>
          <w:r>
            <w:rPr>
              <w:rStyle w:val="26"/>
              <w:rFonts w:hint="eastAsia" w:ascii="黑体" w:hAnsi="黑体" w:eastAsia="黑体" w:cs="仿宋"/>
            </w:rPr>
            <w:t>七、</w:t>
          </w:r>
          <w:r>
            <w:tab/>
          </w:r>
          <w:r>
            <w:rPr>
              <w:rStyle w:val="26"/>
              <w:rFonts w:hint="eastAsia" w:ascii="黑体" w:hAnsi="黑体" w:eastAsia="黑体" w:cs="仿宋"/>
            </w:rPr>
            <w:t>正文</w:t>
          </w:r>
          <w:r>
            <w:tab/>
          </w:r>
          <w:r>
            <w:fldChar w:fldCharType="begin"/>
          </w:r>
          <w:r>
            <w:instrText xml:space="preserve"> PAGEREF _Toc153899320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254F27A5">
          <w:pPr>
            <w:pStyle w:val="19"/>
            <w:tabs>
              <w:tab w:val="left" w:pos="1260"/>
              <w:tab w:val="right" w:leader="dot" w:pos="9060"/>
            </w:tabs>
          </w:pPr>
          <w:r>
            <w:fldChar w:fldCharType="begin"/>
          </w:r>
          <w:r>
            <w:instrText xml:space="preserve"> HYPERLINK \l "_Toc153899321" </w:instrText>
          </w:r>
          <w:r>
            <w:fldChar w:fldCharType="separate"/>
          </w:r>
          <w:r>
            <w:rPr>
              <w:rStyle w:val="26"/>
              <w:rFonts w:hint="eastAsia" w:ascii="黑体" w:hAnsi="黑体" w:eastAsia="黑体" w:cs="仿宋"/>
            </w:rPr>
            <w:t>八、</w:t>
          </w:r>
          <w:r>
            <w:tab/>
          </w:r>
          <w:r>
            <w:rPr>
              <w:rStyle w:val="26"/>
              <w:rFonts w:hint="eastAsia" w:ascii="黑体" w:hAnsi="黑体" w:eastAsia="黑体" w:cs="仿宋"/>
            </w:rPr>
            <w:t>打印表单模板</w:t>
          </w:r>
          <w:r>
            <w:tab/>
          </w:r>
          <w:r>
            <w:fldChar w:fldCharType="begin"/>
          </w:r>
          <w:r>
            <w:instrText xml:space="preserve"> PAGEREF _Toc153899321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55EBF897">
          <w:pPr>
            <w:pStyle w:val="19"/>
            <w:tabs>
              <w:tab w:val="left" w:pos="1260"/>
              <w:tab w:val="right" w:leader="dot" w:pos="9060"/>
            </w:tabs>
          </w:pPr>
          <w:r>
            <w:fldChar w:fldCharType="begin"/>
          </w:r>
          <w:r>
            <w:instrText xml:space="preserve"> HYPERLINK \l "_Toc153899322" </w:instrText>
          </w:r>
          <w:r>
            <w:fldChar w:fldCharType="separate"/>
          </w:r>
          <w:r>
            <w:rPr>
              <w:rStyle w:val="26"/>
              <w:rFonts w:hint="eastAsia" w:ascii="黑体" w:hAnsi="黑体" w:eastAsia="黑体" w:cs="仿宋"/>
            </w:rPr>
            <w:t>九、</w:t>
          </w:r>
          <w:r>
            <w:tab/>
          </w:r>
          <w:r>
            <w:rPr>
              <w:rStyle w:val="26"/>
              <w:rFonts w:hint="eastAsia" w:ascii="黑体" w:hAnsi="黑体" w:eastAsia="黑体" w:cs="仿宋"/>
            </w:rPr>
            <w:t>其他说明流程</w:t>
          </w:r>
          <w:r>
            <w:tab/>
          </w:r>
          <w:r>
            <w:fldChar w:fldCharType="begin"/>
          </w:r>
          <w:r>
            <w:instrText xml:space="preserve"> PAGEREF _Toc153899322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03B65C39">
          <w:pPr>
            <w:pStyle w:val="19"/>
            <w:tabs>
              <w:tab w:val="left" w:pos="1260"/>
              <w:tab w:val="right" w:leader="dot" w:pos="9060"/>
            </w:tabs>
          </w:pPr>
          <w:r>
            <w:fldChar w:fldCharType="begin"/>
          </w:r>
          <w:r>
            <w:instrText xml:space="preserve"> HYPERLINK \l "_Toc153899323" </w:instrText>
          </w:r>
          <w:r>
            <w:fldChar w:fldCharType="separate"/>
          </w:r>
          <w:r>
            <w:rPr>
              <w:rStyle w:val="26"/>
              <w:rFonts w:hint="eastAsia" w:ascii="黑体" w:hAnsi="黑体" w:eastAsia="黑体" w:cs="仿宋"/>
            </w:rPr>
            <w:t>十、</w:t>
          </w:r>
          <w:r>
            <w:tab/>
          </w:r>
          <w:r>
            <w:rPr>
              <w:rStyle w:val="26"/>
              <w:rFonts w:hint="eastAsia" w:ascii="黑体" w:hAnsi="黑体" w:eastAsia="黑体" w:cs="仿宋"/>
            </w:rPr>
            <w:t>角色人员名单及测试账号</w:t>
          </w:r>
          <w:r>
            <w:tab/>
          </w:r>
          <w:r>
            <w:fldChar w:fldCharType="begin"/>
          </w:r>
          <w:r>
            <w:instrText xml:space="preserve"> PAGEREF _Toc153899323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3E6BC271">
          <w:r>
            <w:rPr>
              <w:rFonts w:hint="eastAsia" w:ascii="仿宋_GB2312" w:eastAsia="仿宋_GB2312"/>
              <w:b/>
              <w:bCs/>
              <w:sz w:val="24"/>
              <w:szCs w:val="24"/>
              <w:lang w:val="zh-CN"/>
            </w:rPr>
            <w:fldChar w:fldCharType="end"/>
          </w:r>
        </w:p>
      </w:sdtContent>
    </w:sdt>
    <w:p w14:paraId="4024DF73">
      <w:pPr>
        <w:spacing w:line="360" w:lineRule="auto"/>
        <w:jc w:val="center"/>
        <w:rPr>
          <w:rFonts w:ascii="宋体" w:hAnsi="宋体"/>
          <w:bCs/>
        </w:rPr>
      </w:pPr>
    </w:p>
    <w:p w14:paraId="0C3CE266">
      <w:pPr>
        <w:widowControl/>
        <w:jc w:val="left"/>
        <w:rPr>
          <w:rFonts w:ascii="宋体" w:hAnsi="宋体"/>
          <w:bCs/>
        </w:rPr>
      </w:pPr>
      <w:r>
        <w:rPr>
          <w:rFonts w:ascii="宋体" w:hAnsi="宋体"/>
          <w:bCs/>
        </w:rPr>
        <w:br w:type="page"/>
      </w:r>
    </w:p>
    <w:p w14:paraId="53BA704F">
      <w:pPr>
        <w:pStyle w:val="34"/>
        <w:numPr>
          <w:ilvl w:val="0"/>
          <w:numId w:val="2"/>
        </w:numPr>
        <w:spacing w:line="360" w:lineRule="auto"/>
        <w:ind w:left="425" w:hanging="425" w:firstLineChars="0"/>
        <w:outlineLvl w:val="1"/>
        <w:rPr>
          <w:rFonts w:ascii="黑体" w:hAnsi="黑体" w:eastAsia="黑体" w:cs="仿宋"/>
          <w:sz w:val="32"/>
          <w:szCs w:val="32"/>
        </w:rPr>
      </w:pPr>
      <w:bookmarkStart w:id="2" w:name="_Toc153899314"/>
      <w:bookmarkStart w:id="3" w:name="_Toc5552"/>
      <w:bookmarkStart w:id="4" w:name="_Toc4749395"/>
      <w:r>
        <w:rPr>
          <w:rFonts w:hint="eastAsia" w:ascii="黑体" w:hAnsi="黑体" w:eastAsia="黑体" w:cs="仿宋"/>
          <w:sz w:val="32"/>
          <w:szCs w:val="32"/>
        </w:rPr>
        <w:t>流程说明</w:t>
      </w:r>
      <w:bookmarkEnd w:id="2"/>
      <w:bookmarkEnd w:id="3"/>
      <w:bookmarkEnd w:id="4"/>
    </w:p>
    <w:p w14:paraId="6262490F">
      <w:pPr>
        <w:pStyle w:val="50"/>
        <w:spacing w:after="120" w:line="360" w:lineRule="auto"/>
        <w:ind w:left="420" w:firstLine="0" w:firstLineChars="0"/>
        <w:jc w:val="left"/>
        <w:rPr>
          <w:rFonts w:ascii="仿宋_GB2312" w:hAnsi="仿宋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color w:val="000000"/>
          <w:kern w:val="0"/>
          <w:sz w:val="24"/>
          <w:szCs w:val="24"/>
        </w:rPr>
        <w:t>本流程为中心本级公务用车审批流程：</w:t>
      </w:r>
    </w:p>
    <w:p w14:paraId="7EED31EA">
      <w:pPr>
        <w:pStyle w:val="50"/>
        <w:numPr>
          <w:ilvl w:val="0"/>
          <w:numId w:val="3"/>
        </w:numPr>
        <w:spacing w:after="120" w:line="360" w:lineRule="auto"/>
        <w:ind w:firstLineChars="0"/>
        <w:jc w:val="left"/>
        <w:rPr>
          <w:rFonts w:ascii="仿宋_GB2312" w:hAnsi="仿宋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b/>
          <w:bCs/>
          <w:color w:val="000000"/>
          <w:kern w:val="0"/>
          <w:sz w:val="24"/>
          <w:szCs w:val="24"/>
        </w:rPr>
        <w:t>创建申请人</w:t>
      </w:r>
      <w:r>
        <w:rPr>
          <w:rFonts w:hint="eastAsia" w:ascii="仿宋_GB2312" w:hAnsi="仿宋" w:eastAsia="仿宋_GB2312" w:cs="宋体"/>
          <w:color w:val="000000"/>
          <w:kern w:val="0"/>
          <w:sz w:val="24"/>
          <w:szCs w:val="24"/>
        </w:rPr>
        <w:t>填写表单，填写后选择处理人交至下一节点审批。</w:t>
      </w:r>
    </w:p>
    <w:p w14:paraId="3FFE1710">
      <w:pPr>
        <w:pStyle w:val="50"/>
        <w:numPr>
          <w:ilvl w:val="0"/>
          <w:numId w:val="3"/>
        </w:numPr>
        <w:spacing w:after="120" w:line="360" w:lineRule="auto"/>
        <w:ind w:firstLineChars="0"/>
        <w:jc w:val="left"/>
        <w:rPr>
          <w:rFonts w:ascii="仿宋_GB2312" w:hAnsi="仿宋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/>
          <w:color w:val="000000"/>
          <w:sz w:val="24"/>
          <w:szCs w:val="24"/>
        </w:rPr>
        <w:t>当流程流转至</w:t>
      </w:r>
      <w:r>
        <w:rPr>
          <w:rFonts w:hint="eastAsia" w:ascii="仿宋_GB2312" w:hAnsi="仿宋" w:eastAsia="仿宋_GB2312"/>
          <w:b/>
          <w:sz w:val="24"/>
          <w:szCs w:val="24"/>
        </w:rPr>
        <w:t>部门领导意见</w:t>
      </w:r>
      <w:r>
        <w:rPr>
          <w:rFonts w:hint="eastAsia" w:ascii="仿宋_GB2312" w:hAnsi="仿宋" w:eastAsia="仿宋_GB2312"/>
          <w:sz w:val="24"/>
          <w:szCs w:val="24"/>
        </w:rPr>
        <w:t>节点，如选择</w:t>
      </w:r>
      <w:r>
        <w:rPr>
          <w:rFonts w:hint="eastAsia" w:ascii="仿宋_GB2312" w:hAnsi="仿宋" w:eastAsia="仿宋_GB2312"/>
          <w:b/>
          <w:bCs/>
          <w:sz w:val="24"/>
          <w:szCs w:val="24"/>
        </w:rPr>
        <w:t>有重要涉密载体</w:t>
      </w:r>
      <w:r>
        <w:rPr>
          <w:rFonts w:hint="eastAsia" w:ascii="仿宋_GB2312" w:hAnsi="仿宋" w:eastAsia="仿宋_GB2312"/>
          <w:sz w:val="24"/>
          <w:szCs w:val="24"/>
        </w:rPr>
        <w:t>，则流程提交至</w:t>
      </w:r>
      <w:r>
        <w:rPr>
          <w:rFonts w:hint="eastAsia" w:ascii="仿宋_GB2312" w:hAnsi="仿宋" w:eastAsia="仿宋_GB2312"/>
          <w:b/>
          <w:bCs/>
          <w:sz w:val="24"/>
          <w:szCs w:val="24"/>
        </w:rPr>
        <w:t>保密办意见。</w:t>
      </w:r>
      <w:r>
        <w:rPr>
          <w:rFonts w:hint="eastAsia" w:ascii="仿宋_GB2312" w:hAnsi="仿宋" w:eastAsia="仿宋_GB2312"/>
          <w:sz w:val="24"/>
          <w:szCs w:val="24"/>
        </w:rPr>
        <w:t>如选择</w:t>
      </w:r>
      <w:r>
        <w:rPr>
          <w:rFonts w:hint="eastAsia" w:ascii="仿宋_GB2312" w:hAnsi="仿宋" w:eastAsia="仿宋_GB2312"/>
          <w:b/>
          <w:bCs/>
          <w:sz w:val="24"/>
          <w:szCs w:val="24"/>
        </w:rPr>
        <w:t>无重要涉密载体</w:t>
      </w:r>
      <w:r>
        <w:rPr>
          <w:rFonts w:hint="eastAsia" w:ascii="仿宋_GB2312" w:hAnsi="仿宋" w:eastAsia="仿宋_GB2312"/>
          <w:sz w:val="24"/>
          <w:szCs w:val="24"/>
        </w:rPr>
        <w:t>，则流程提交至</w:t>
      </w:r>
      <w:r>
        <w:rPr>
          <w:rFonts w:hint="eastAsia" w:ascii="仿宋_GB2312" w:hAnsi="仿宋" w:eastAsia="仿宋_GB2312"/>
          <w:b/>
          <w:bCs/>
          <w:sz w:val="24"/>
          <w:szCs w:val="24"/>
        </w:rPr>
        <w:t>后期基建处处长意见。</w:t>
      </w:r>
    </w:p>
    <w:p w14:paraId="6AA8303A">
      <w:pPr>
        <w:pStyle w:val="50"/>
        <w:numPr>
          <w:ilvl w:val="0"/>
          <w:numId w:val="3"/>
        </w:numPr>
        <w:spacing w:after="120" w:line="360" w:lineRule="auto"/>
        <w:ind w:firstLineChars="0"/>
        <w:jc w:val="left"/>
        <w:rPr>
          <w:rFonts w:ascii="仿宋_GB2312" w:hAnsi="仿宋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/>
          <w:color w:val="000000"/>
          <w:sz w:val="24"/>
          <w:szCs w:val="24"/>
        </w:rPr>
        <w:t>当流程流转至</w:t>
      </w:r>
      <w:r>
        <w:rPr>
          <w:rFonts w:hint="eastAsia" w:ascii="仿宋_GB2312" w:hAnsi="仿宋" w:eastAsia="仿宋_GB2312"/>
          <w:b/>
          <w:sz w:val="24"/>
          <w:szCs w:val="24"/>
        </w:rPr>
        <w:t>部门领导意见</w:t>
      </w:r>
      <w:r>
        <w:rPr>
          <w:rFonts w:hint="eastAsia" w:ascii="仿宋_GB2312" w:hAnsi="仿宋" w:eastAsia="仿宋_GB2312"/>
          <w:sz w:val="24"/>
          <w:szCs w:val="24"/>
        </w:rPr>
        <w:t>节点，如选择</w:t>
      </w:r>
      <w:r>
        <w:rPr>
          <w:rFonts w:hint="eastAsia" w:ascii="仿宋_GB2312" w:hAnsi="仿宋" w:eastAsia="仿宋_GB2312"/>
          <w:b/>
          <w:bCs/>
          <w:sz w:val="24"/>
          <w:szCs w:val="24"/>
        </w:rPr>
        <w:t>有主要领导</w:t>
      </w:r>
      <w:r>
        <w:rPr>
          <w:rFonts w:hint="eastAsia" w:ascii="仿宋_GB2312" w:hAnsi="仿宋" w:eastAsia="仿宋_GB2312"/>
          <w:sz w:val="24"/>
          <w:szCs w:val="24"/>
        </w:rPr>
        <w:t>，则流程提交至</w:t>
      </w:r>
      <w:r>
        <w:rPr>
          <w:rFonts w:hint="eastAsia" w:ascii="仿宋_GB2312" w:hAnsi="仿宋" w:eastAsia="仿宋_GB2312"/>
          <w:b/>
          <w:bCs/>
          <w:sz w:val="24"/>
          <w:szCs w:val="24"/>
        </w:rPr>
        <w:t>派车人意见。</w:t>
      </w:r>
      <w:r>
        <w:rPr>
          <w:rFonts w:hint="eastAsia" w:ascii="仿宋_GB2312" w:hAnsi="仿宋" w:eastAsia="仿宋_GB2312"/>
          <w:sz w:val="24"/>
          <w:szCs w:val="24"/>
        </w:rPr>
        <w:t>如选择无主要领导，则流程提交至</w:t>
      </w:r>
      <w:r>
        <w:rPr>
          <w:rFonts w:hint="eastAsia" w:ascii="仿宋_GB2312" w:hAnsi="仿宋" w:eastAsia="仿宋_GB2312"/>
          <w:b/>
          <w:bCs/>
          <w:sz w:val="24"/>
          <w:szCs w:val="24"/>
        </w:rPr>
        <w:t>后期基建处处长意见</w:t>
      </w:r>
    </w:p>
    <w:p w14:paraId="12FD5F8B">
      <w:pPr>
        <w:pStyle w:val="50"/>
        <w:numPr>
          <w:ilvl w:val="0"/>
          <w:numId w:val="3"/>
        </w:numPr>
        <w:spacing w:after="120" w:line="360" w:lineRule="auto"/>
        <w:ind w:firstLineChars="0"/>
        <w:jc w:val="left"/>
        <w:rPr>
          <w:rFonts w:ascii="仿宋_GB2312" w:hAnsi="仿宋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/>
          <w:color w:val="000000"/>
          <w:sz w:val="24"/>
          <w:szCs w:val="24"/>
        </w:rPr>
        <w:t>当流程流转至</w:t>
      </w:r>
      <w:r>
        <w:rPr>
          <w:rFonts w:hint="eastAsia" w:ascii="仿宋_GB2312" w:hAnsi="仿宋" w:eastAsia="仿宋_GB2312"/>
          <w:b/>
          <w:sz w:val="24"/>
          <w:szCs w:val="24"/>
        </w:rPr>
        <w:t>后勤基建处处长意见</w:t>
      </w:r>
      <w:r>
        <w:rPr>
          <w:rFonts w:hint="eastAsia" w:ascii="仿宋_GB2312" w:hAnsi="仿宋" w:eastAsia="仿宋_GB2312"/>
          <w:sz w:val="24"/>
          <w:szCs w:val="24"/>
        </w:rPr>
        <w:t>节点，提交至</w:t>
      </w:r>
      <w:r>
        <w:rPr>
          <w:rFonts w:hint="eastAsia" w:ascii="仿宋_GB2312" w:hAnsi="仿宋" w:eastAsia="仿宋_GB2312"/>
          <w:b/>
          <w:bCs/>
          <w:sz w:val="24"/>
          <w:szCs w:val="24"/>
        </w:rPr>
        <w:t>部门分管领导意见</w:t>
      </w:r>
      <w:r>
        <w:rPr>
          <w:rFonts w:hint="eastAsia" w:ascii="仿宋_GB2312" w:hAnsi="仿宋" w:eastAsia="仿宋_GB2312"/>
          <w:color w:val="000000"/>
          <w:sz w:val="24"/>
          <w:szCs w:val="24"/>
        </w:rPr>
        <w:t>处理人审批通过后，返回至</w:t>
      </w:r>
      <w:r>
        <w:rPr>
          <w:rFonts w:hint="eastAsia" w:ascii="仿宋_GB2312" w:hAnsi="仿宋" w:eastAsia="仿宋_GB2312"/>
          <w:b/>
          <w:sz w:val="24"/>
          <w:szCs w:val="24"/>
        </w:rPr>
        <w:t>后勤基建处处长意见</w:t>
      </w:r>
      <w:r>
        <w:rPr>
          <w:rFonts w:hint="eastAsia" w:ascii="仿宋_GB2312" w:hAnsi="仿宋" w:eastAsia="仿宋_GB2312"/>
          <w:sz w:val="24"/>
          <w:szCs w:val="24"/>
        </w:rPr>
        <w:t>节点。</w:t>
      </w:r>
    </w:p>
    <w:p w14:paraId="508B40FB">
      <w:pPr>
        <w:pStyle w:val="50"/>
        <w:numPr>
          <w:ilvl w:val="0"/>
          <w:numId w:val="3"/>
        </w:numPr>
        <w:spacing w:after="120" w:line="360" w:lineRule="auto"/>
        <w:ind w:firstLineChars="0"/>
        <w:jc w:val="left"/>
        <w:rPr>
          <w:rFonts w:ascii="仿宋_GB2312" w:hAnsi="仿宋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/>
          <w:color w:val="000000"/>
          <w:sz w:val="24"/>
          <w:szCs w:val="24"/>
        </w:rPr>
        <w:t>当流程流转至</w:t>
      </w:r>
      <w:r>
        <w:rPr>
          <w:rFonts w:hint="eastAsia" w:ascii="仿宋_GB2312" w:hAnsi="仿宋" w:eastAsia="仿宋_GB2312"/>
          <w:b/>
          <w:sz w:val="24"/>
          <w:szCs w:val="24"/>
        </w:rPr>
        <w:t>后勤基建处处长意见</w:t>
      </w:r>
      <w:r>
        <w:rPr>
          <w:rFonts w:hint="eastAsia" w:ascii="仿宋_GB2312" w:hAnsi="仿宋" w:eastAsia="仿宋_GB2312"/>
          <w:sz w:val="24"/>
          <w:szCs w:val="24"/>
        </w:rPr>
        <w:t>节点，提交至</w:t>
      </w:r>
      <w:r>
        <w:rPr>
          <w:rFonts w:hint="eastAsia" w:ascii="仿宋_GB2312" w:hAnsi="仿宋" w:eastAsia="仿宋_GB2312"/>
          <w:b/>
          <w:bCs/>
          <w:sz w:val="24"/>
          <w:szCs w:val="24"/>
        </w:rPr>
        <w:t>主要领导意见</w:t>
      </w:r>
      <w:r>
        <w:rPr>
          <w:rFonts w:hint="eastAsia" w:ascii="仿宋_GB2312" w:hAnsi="仿宋" w:eastAsia="仿宋_GB2312"/>
          <w:color w:val="000000"/>
          <w:sz w:val="24"/>
          <w:szCs w:val="24"/>
        </w:rPr>
        <w:t>处理人审批通过后，返回至</w:t>
      </w:r>
      <w:r>
        <w:rPr>
          <w:rFonts w:hint="eastAsia" w:ascii="仿宋_GB2312" w:hAnsi="仿宋" w:eastAsia="仿宋_GB2312"/>
          <w:b/>
          <w:sz w:val="24"/>
          <w:szCs w:val="24"/>
        </w:rPr>
        <w:t>后勤基建处处长意见</w:t>
      </w:r>
      <w:r>
        <w:rPr>
          <w:rFonts w:hint="eastAsia" w:ascii="仿宋_GB2312" w:hAnsi="仿宋" w:eastAsia="仿宋_GB2312"/>
          <w:sz w:val="24"/>
          <w:szCs w:val="24"/>
        </w:rPr>
        <w:t>节点。</w:t>
      </w:r>
    </w:p>
    <w:p w14:paraId="377FBE91">
      <w:pPr>
        <w:pStyle w:val="50"/>
        <w:numPr>
          <w:ilvl w:val="0"/>
          <w:numId w:val="3"/>
        </w:numPr>
        <w:spacing w:after="120" w:line="360" w:lineRule="auto"/>
        <w:ind w:firstLineChars="0"/>
        <w:jc w:val="left"/>
        <w:rPr>
          <w:rFonts w:ascii="仿宋_GB2312" w:hAnsi="仿宋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/>
          <w:color w:val="000000"/>
          <w:sz w:val="24"/>
          <w:szCs w:val="24"/>
        </w:rPr>
        <w:t>当流程流转至</w:t>
      </w:r>
      <w:r>
        <w:rPr>
          <w:rFonts w:hint="eastAsia" w:ascii="仿宋_GB2312" w:hAnsi="仿宋" w:eastAsia="仿宋_GB2312"/>
          <w:b/>
          <w:sz w:val="24"/>
          <w:szCs w:val="24"/>
        </w:rPr>
        <w:t>部门分管领导意见</w:t>
      </w:r>
      <w:r>
        <w:rPr>
          <w:rFonts w:hint="eastAsia" w:ascii="仿宋_GB2312" w:hAnsi="仿宋" w:eastAsia="仿宋_GB2312"/>
          <w:sz w:val="24"/>
          <w:szCs w:val="24"/>
        </w:rPr>
        <w:t>节点，提交至</w:t>
      </w:r>
      <w:r>
        <w:rPr>
          <w:rFonts w:hint="eastAsia" w:ascii="仿宋_GB2312" w:hAnsi="仿宋" w:eastAsia="仿宋_GB2312"/>
          <w:b/>
          <w:sz w:val="24"/>
          <w:szCs w:val="24"/>
        </w:rPr>
        <w:t>后勤基建处处长意见</w:t>
      </w:r>
      <w:r>
        <w:rPr>
          <w:rFonts w:hint="eastAsia" w:ascii="仿宋_GB2312" w:hAnsi="仿宋" w:eastAsia="仿宋_GB2312"/>
          <w:sz w:val="24"/>
          <w:szCs w:val="24"/>
        </w:rPr>
        <w:t>节点</w:t>
      </w:r>
      <w:r>
        <w:rPr>
          <w:rFonts w:hint="eastAsia" w:ascii="仿宋_GB2312" w:hAnsi="仿宋" w:eastAsia="仿宋_GB2312"/>
          <w:color w:val="000000"/>
          <w:sz w:val="24"/>
          <w:szCs w:val="24"/>
        </w:rPr>
        <w:t>。</w:t>
      </w:r>
    </w:p>
    <w:p w14:paraId="23DD8C59">
      <w:pPr>
        <w:pStyle w:val="50"/>
        <w:numPr>
          <w:ilvl w:val="0"/>
          <w:numId w:val="3"/>
        </w:numPr>
        <w:spacing w:after="120" w:line="360" w:lineRule="auto"/>
        <w:ind w:firstLineChars="0"/>
        <w:jc w:val="left"/>
        <w:rPr>
          <w:rFonts w:ascii="仿宋_GB2312" w:hAnsi="仿宋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/>
          <w:color w:val="000000"/>
          <w:sz w:val="24"/>
          <w:szCs w:val="24"/>
        </w:rPr>
        <w:t>当流程流转至</w:t>
      </w:r>
      <w:r>
        <w:rPr>
          <w:rFonts w:hint="eastAsia" w:ascii="仿宋_GB2312" w:hAnsi="仿宋" w:eastAsia="仿宋_GB2312"/>
          <w:b/>
          <w:sz w:val="24"/>
          <w:szCs w:val="24"/>
        </w:rPr>
        <w:t>派车人意见</w:t>
      </w:r>
      <w:r>
        <w:rPr>
          <w:rFonts w:hint="eastAsia" w:ascii="仿宋_GB2312" w:hAnsi="仿宋" w:eastAsia="仿宋_GB2312"/>
          <w:sz w:val="24"/>
          <w:szCs w:val="24"/>
        </w:rPr>
        <w:t>节点，派车人</w:t>
      </w:r>
      <w:r>
        <w:rPr>
          <w:rFonts w:hint="eastAsia" w:ascii="仿宋_GB2312" w:hAnsi="仿宋" w:eastAsia="仿宋_GB2312"/>
          <w:color w:val="000000"/>
          <w:sz w:val="24"/>
          <w:szCs w:val="24"/>
        </w:rPr>
        <w:t>填写表单，填写后选择处理人交至下一步的审批流程。</w:t>
      </w:r>
    </w:p>
    <w:p w14:paraId="3BA8903E">
      <w:pPr>
        <w:pStyle w:val="50"/>
        <w:numPr>
          <w:ilvl w:val="0"/>
          <w:numId w:val="3"/>
        </w:numPr>
        <w:spacing w:after="120" w:line="360" w:lineRule="auto"/>
        <w:ind w:firstLineChars="0"/>
        <w:jc w:val="left"/>
        <w:rPr>
          <w:rFonts w:ascii="仿宋_GB2312" w:hAnsi="仿宋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/>
          <w:color w:val="000000"/>
          <w:sz w:val="24"/>
          <w:szCs w:val="24"/>
        </w:rPr>
        <w:t>当流程流转至</w:t>
      </w:r>
      <w:r>
        <w:rPr>
          <w:rFonts w:hint="eastAsia" w:ascii="仿宋_GB2312" w:hAnsi="仿宋" w:eastAsia="仿宋_GB2312"/>
          <w:b/>
          <w:sz w:val="24"/>
          <w:szCs w:val="24"/>
        </w:rPr>
        <w:t>创建申请人意见</w:t>
      </w:r>
      <w:r>
        <w:rPr>
          <w:rFonts w:hint="eastAsia" w:ascii="仿宋_GB2312" w:hAnsi="仿宋" w:eastAsia="仿宋_GB2312"/>
          <w:sz w:val="24"/>
          <w:szCs w:val="24"/>
        </w:rPr>
        <w:t>节点，创建申请人填写表单，</w:t>
      </w:r>
      <w:r>
        <w:rPr>
          <w:rFonts w:hint="eastAsia" w:ascii="仿宋_GB2312" w:hAnsi="仿宋" w:eastAsia="仿宋_GB2312"/>
          <w:color w:val="000000"/>
          <w:sz w:val="24"/>
          <w:szCs w:val="24"/>
        </w:rPr>
        <w:t>填写后选择处理人交至下一步的审批流程。</w:t>
      </w:r>
    </w:p>
    <w:p w14:paraId="00A10493">
      <w:pPr>
        <w:pStyle w:val="50"/>
        <w:numPr>
          <w:ilvl w:val="0"/>
          <w:numId w:val="3"/>
        </w:numPr>
        <w:spacing w:after="120" w:line="360" w:lineRule="auto"/>
        <w:ind w:firstLineChars="0"/>
        <w:jc w:val="left"/>
        <w:rPr>
          <w:rFonts w:ascii="仿宋_GB2312" w:hAnsi="仿宋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/>
          <w:color w:val="000000"/>
          <w:sz w:val="24"/>
          <w:szCs w:val="24"/>
        </w:rPr>
        <w:t>当流程流转至</w:t>
      </w:r>
      <w:r>
        <w:rPr>
          <w:rFonts w:hint="eastAsia" w:ascii="仿宋_GB2312" w:hAnsi="仿宋" w:eastAsia="仿宋_GB2312"/>
          <w:b/>
          <w:color w:val="000000"/>
          <w:sz w:val="24"/>
          <w:szCs w:val="24"/>
        </w:rPr>
        <w:t>后勤基建处意见</w:t>
      </w:r>
      <w:r>
        <w:rPr>
          <w:rFonts w:hint="eastAsia" w:ascii="仿宋_GB2312" w:hAnsi="仿宋" w:eastAsia="仿宋_GB2312"/>
          <w:sz w:val="24"/>
          <w:szCs w:val="24"/>
        </w:rPr>
        <w:t>节点，后勤基建处填写表单，填写后选择</w:t>
      </w:r>
      <w:r>
        <w:rPr>
          <w:rFonts w:hint="eastAsia" w:ascii="仿宋_GB2312" w:hAnsi="仿宋" w:eastAsia="仿宋_GB2312"/>
          <w:color w:val="000000"/>
          <w:sz w:val="24"/>
          <w:szCs w:val="24"/>
        </w:rPr>
        <w:t>处理人审批通过后，流程结束。</w:t>
      </w:r>
    </w:p>
    <w:bookmarkEnd w:id="0"/>
    <w:bookmarkEnd w:id="1"/>
    <w:p w14:paraId="71F62C1D">
      <w:pPr>
        <w:pStyle w:val="34"/>
        <w:numPr>
          <w:ilvl w:val="0"/>
          <w:numId w:val="2"/>
        </w:numPr>
        <w:spacing w:line="360" w:lineRule="auto"/>
        <w:ind w:left="425" w:hanging="425" w:firstLineChars="0"/>
        <w:outlineLvl w:val="1"/>
        <w:rPr>
          <w:rFonts w:ascii="黑体" w:hAnsi="黑体" w:eastAsia="黑体" w:cs="仿宋"/>
          <w:sz w:val="32"/>
          <w:szCs w:val="32"/>
        </w:rPr>
      </w:pPr>
      <w:bookmarkStart w:id="5" w:name="_Toc22704"/>
      <w:bookmarkStart w:id="6" w:name="_Toc4749396"/>
      <w:bookmarkStart w:id="7" w:name="_Toc153899315"/>
      <w:r>
        <w:rPr>
          <w:rFonts w:hint="eastAsia" w:ascii="黑体" w:hAnsi="黑体" w:eastAsia="黑体" w:cs="仿宋"/>
          <w:sz w:val="32"/>
          <w:szCs w:val="32"/>
        </w:rPr>
        <w:t>业务操作流程图</w:t>
      </w:r>
      <w:bookmarkEnd w:id="5"/>
      <w:bookmarkEnd w:id="6"/>
      <w:bookmarkEnd w:id="7"/>
    </w:p>
    <w:p w14:paraId="7A2E2E47">
      <w:pPr>
        <w:widowControl/>
        <w:ind w:left="420"/>
        <w:jc w:val="center"/>
      </w:pPr>
    </w:p>
    <w:p w14:paraId="662DA4C2">
      <w:pPr>
        <w:widowControl/>
        <w:jc w:val="center"/>
      </w:pPr>
      <w:r>
        <w:drawing>
          <wp:inline distT="0" distB="0" distL="114300" distR="114300">
            <wp:extent cx="5755005" cy="2569845"/>
            <wp:effectExtent l="0" t="0" r="17145" b="19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256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8256F">
      <w:pPr>
        <w:widowControl/>
        <w:ind w:left="420"/>
        <w:jc w:val="center"/>
      </w:pPr>
    </w:p>
    <w:p w14:paraId="7AA48F00">
      <w:pPr>
        <w:pStyle w:val="34"/>
        <w:numPr>
          <w:ilvl w:val="0"/>
          <w:numId w:val="2"/>
        </w:numPr>
        <w:spacing w:line="360" w:lineRule="auto"/>
        <w:ind w:left="425" w:hanging="425" w:firstLineChars="0"/>
        <w:outlineLvl w:val="1"/>
        <w:rPr>
          <w:rFonts w:ascii="黑体" w:hAnsi="黑体" w:eastAsia="黑体" w:cs="仿宋"/>
          <w:sz w:val="32"/>
          <w:szCs w:val="32"/>
        </w:rPr>
      </w:pPr>
      <w:bookmarkStart w:id="8" w:name="_Toc12758"/>
      <w:bookmarkStart w:id="9" w:name="_Toc4749397"/>
      <w:bookmarkStart w:id="10" w:name="_Toc153899316"/>
      <w:r>
        <w:rPr>
          <w:rFonts w:hint="eastAsia" w:ascii="黑体" w:hAnsi="黑体" w:eastAsia="黑体" w:cs="仿宋"/>
          <w:sz w:val="32"/>
          <w:szCs w:val="32"/>
        </w:rPr>
        <w:t>节点处理人员角色及操作权限</w:t>
      </w:r>
      <w:bookmarkEnd w:id="8"/>
      <w:bookmarkEnd w:id="9"/>
      <w:bookmarkEnd w:id="10"/>
    </w:p>
    <w:tbl>
      <w:tblPr>
        <w:tblStyle w:val="23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2977"/>
        <w:gridCol w:w="1276"/>
        <w:gridCol w:w="2977"/>
      </w:tblGrid>
      <w:tr w14:paraId="75B4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D8D8D8" w:themeFill="background1" w:themeFillShade="D9"/>
            <w:vAlign w:val="center"/>
          </w:tcPr>
          <w:p w14:paraId="6CAAE675">
            <w:pPr>
              <w:pStyle w:val="20"/>
              <w:jc w:val="center"/>
              <w:rPr>
                <w:rFonts w:ascii="仿宋_GB2312" w:hAnsi="仿宋" w:eastAsia="仿宋_GB2312" w:cs="宋体"/>
                <w:b/>
                <w:sz w:val="21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1"/>
                <w:szCs w:val="24"/>
              </w:rPr>
              <w:t>序号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6E11C3AA">
            <w:pPr>
              <w:pStyle w:val="20"/>
              <w:jc w:val="center"/>
              <w:rPr>
                <w:rFonts w:ascii="仿宋_GB2312" w:hAnsi="仿宋" w:eastAsia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1"/>
                <w:szCs w:val="24"/>
              </w:rPr>
              <w:t>处理节点</w:t>
            </w:r>
          </w:p>
        </w:tc>
        <w:tc>
          <w:tcPr>
            <w:tcW w:w="2977" w:type="dxa"/>
            <w:shd w:val="clear" w:color="auto" w:fill="D8D8D8" w:themeFill="background1" w:themeFillShade="D9"/>
            <w:vAlign w:val="center"/>
          </w:tcPr>
          <w:p w14:paraId="2292396F">
            <w:pPr>
              <w:pStyle w:val="20"/>
              <w:jc w:val="center"/>
              <w:rPr>
                <w:rFonts w:ascii="仿宋_GB2312" w:hAnsi="仿宋" w:eastAsia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1"/>
                <w:szCs w:val="24"/>
              </w:rPr>
              <w:t>处理人员角色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 w14:paraId="22ABB495">
            <w:pPr>
              <w:pStyle w:val="20"/>
              <w:jc w:val="center"/>
              <w:rPr>
                <w:rFonts w:ascii="仿宋_GB2312" w:hAnsi="仿宋" w:eastAsia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1"/>
                <w:szCs w:val="24"/>
              </w:rPr>
              <w:t>节点类型</w:t>
            </w:r>
          </w:p>
        </w:tc>
        <w:tc>
          <w:tcPr>
            <w:tcW w:w="2977" w:type="dxa"/>
            <w:shd w:val="clear" w:color="auto" w:fill="D8D8D8" w:themeFill="background1" w:themeFillShade="D9"/>
            <w:vAlign w:val="center"/>
          </w:tcPr>
          <w:p w14:paraId="66970FFA">
            <w:pPr>
              <w:pStyle w:val="20"/>
              <w:jc w:val="center"/>
              <w:rPr>
                <w:rFonts w:ascii="仿宋_GB2312" w:hAnsi="仿宋" w:eastAsia="仿宋_GB2312"/>
                <w:b/>
                <w:sz w:val="21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1"/>
                <w:szCs w:val="24"/>
              </w:rPr>
              <w:t>操作权限</w:t>
            </w:r>
          </w:p>
        </w:tc>
      </w:tr>
      <w:tr w14:paraId="60C8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DC5D96B">
            <w:pPr>
              <w:pStyle w:val="50"/>
              <w:numPr>
                <w:ilvl w:val="0"/>
                <w:numId w:val="4"/>
              </w:numPr>
              <w:ind w:firstLineChars="0"/>
              <w:rPr>
                <w:rFonts w:ascii="仿宋_GB2312" w:hAnsi="仿宋" w:eastAsia="仿宋_GB231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9774302">
            <w:pPr>
              <w:rPr>
                <w:rFonts w:ascii="仿宋_GB2312" w:hAnsi="仿宋" w:eastAsia="仿宋_GB2312"/>
                <w:szCs w:val="24"/>
              </w:rPr>
            </w:pPr>
            <w:r>
              <w:rPr>
                <w:rFonts w:hint="eastAsia" w:ascii="仿宋_GB2312" w:hAnsi="仿宋" w:eastAsia="仿宋_GB2312"/>
                <w:szCs w:val="24"/>
              </w:rPr>
              <w:t>创建申请</w:t>
            </w:r>
          </w:p>
        </w:tc>
        <w:tc>
          <w:tcPr>
            <w:tcW w:w="2977" w:type="dxa"/>
            <w:vAlign w:val="center"/>
          </w:tcPr>
          <w:p w14:paraId="2A34D925">
            <w:pPr>
              <w:pStyle w:val="20"/>
              <w:jc w:val="both"/>
              <w:rPr>
                <w:rFonts w:ascii="仿宋_GB2312" w:hAnsi="仿宋" w:eastAsia="仿宋_GB2312" w:cs="宋体"/>
                <w:sz w:val="21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1"/>
                <w:szCs w:val="24"/>
              </w:rPr>
              <w:t>【角色】所有成员</w:t>
            </w:r>
          </w:p>
        </w:tc>
        <w:tc>
          <w:tcPr>
            <w:tcW w:w="1276" w:type="dxa"/>
            <w:vAlign w:val="center"/>
          </w:tcPr>
          <w:p w14:paraId="370BD306">
            <w:pPr>
              <w:pStyle w:val="20"/>
              <w:jc w:val="center"/>
              <w:rPr>
                <w:rFonts w:ascii="仿宋_GB2312" w:hAnsi="仿宋" w:eastAsia="仿宋_GB2312" w:cs="宋体"/>
                <w:sz w:val="21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1"/>
                <w:szCs w:val="24"/>
              </w:rPr>
              <w:t>开始节点</w:t>
            </w:r>
          </w:p>
        </w:tc>
        <w:tc>
          <w:tcPr>
            <w:tcW w:w="2977" w:type="dxa"/>
            <w:vAlign w:val="center"/>
          </w:tcPr>
          <w:p w14:paraId="51D07302">
            <w:pPr>
              <w:rPr>
                <w:rFonts w:ascii="仿宋_GB2312" w:hAnsi="仿宋" w:eastAsia="仿宋_GB2312"/>
                <w:szCs w:val="24"/>
              </w:rPr>
            </w:pPr>
            <w:r>
              <w:rPr>
                <w:rFonts w:hint="eastAsia" w:ascii="仿宋_GB2312" w:hAnsi="仿宋" w:eastAsia="仿宋_GB2312"/>
                <w:szCs w:val="24"/>
              </w:rPr>
              <w:t>填写表单</w:t>
            </w:r>
          </w:p>
        </w:tc>
      </w:tr>
      <w:tr w14:paraId="0EFA7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12566EC">
            <w:pPr>
              <w:pStyle w:val="50"/>
              <w:numPr>
                <w:ilvl w:val="0"/>
                <w:numId w:val="4"/>
              </w:numPr>
              <w:ind w:firstLineChars="0"/>
              <w:rPr>
                <w:rFonts w:ascii="仿宋_GB2312" w:hAnsi="仿宋" w:eastAsia="仿宋_GB231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733CD55">
            <w:pPr>
              <w:rPr>
                <w:rFonts w:ascii="仿宋_GB2312" w:hAnsi="仿宋" w:eastAsia="仿宋_GB2312"/>
                <w:szCs w:val="24"/>
              </w:rPr>
            </w:pPr>
            <w:r>
              <w:rPr>
                <w:rFonts w:hint="eastAsia" w:ascii="仿宋_GB2312" w:hAnsi="仿宋" w:eastAsia="仿宋_GB2312"/>
                <w:szCs w:val="24"/>
              </w:rPr>
              <w:t>部门领导意见</w:t>
            </w:r>
          </w:p>
        </w:tc>
        <w:tc>
          <w:tcPr>
            <w:tcW w:w="2977" w:type="dxa"/>
            <w:vAlign w:val="center"/>
          </w:tcPr>
          <w:p w14:paraId="45CA6413">
            <w:pPr>
              <w:pStyle w:val="20"/>
              <w:jc w:val="both"/>
              <w:rPr>
                <w:rFonts w:ascii="仿宋_GB2312" w:hAnsi="仿宋" w:eastAsia="仿宋_GB2312"/>
                <w:sz w:val="21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1"/>
                <w:szCs w:val="24"/>
              </w:rPr>
              <w:t>【角色】处长</w:t>
            </w:r>
          </w:p>
        </w:tc>
        <w:tc>
          <w:tcPr>
            <w:tcW w:w="1276" w:type="dxa"/>
            <w:vAlign w:val="center"/>
          </w:tcPr>
          <w:p w14:paraId="5195D721">
            <w:pPr>
              <w:pStyle w:val="20"/>
              <w:tabs>
                <w:tab w:val="left" w:pos="150"/>
              </w:tabs>
              <w:jc w:val="center"/>
              <w:rPr>
                <w:rFonts w:ascii="仿宋_GB2312" w:hAnsi="仿宋" w:eastAsia="仿宋_GB2312"/>
                <w:sz w:val="21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1"/>
                <w:szCs w:val="24"/>
              </w:rPr>
              <w:t>单审批</w:t>
            </w:r>
          </w:p>
        </w:tc>
        <w:tc>
          <w:tcPr>
            <w:tcW w:w="2977" w:type="dxa"/>
            <w:vAlign w:val="center"/>
          </w:tcPr>
          <w:p w14:paraId="53021311">
            <w:pPr>
              <w:rPr>
                <w:rFonts w:ascii="仿宋_GB2312" w:hAnsi="仿宋" w:eastAsia="仿宋_GB2312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查看,退回,填写意见</w:t>
            </w:r>
          </w:p>
        </w:tc>
      </w:tr>
      <w:tr w14:paraId="4E56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77CC660">
            <w:pPr>
              <w:pStyle w:val="50"/>
              <w:numPr>
                <w:ilvl w:val="0"/>
                <w:numId w:val="4"/>
              </w:numPr>
              <w:ind w:firstLineChars="0"/>
              <w:rPr>
                <w:rFonts w:ascii="仿宋_GB2312" w:hAnsi="仿宋" w:eastAsia="仿宋_GB231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CC79060">
            <w:pPr>
              <w:rPr>
                <w:rFonts w:ascii="仿宋_GB2312" w:hAnsi="仿宋" w:eastAsia="仿宋_GB2312"/>
                <w:szCs w:val="24"/>
              </w:rPr>
            </w:pPr>
            <w:r>
              <w:rPr>
                <w:rFonts w:hint="eastAsia" w:ascii="仿宋_GB2312" w:hAnsi="仿宋" w:eastAsia="仿宋_GB2312"/>
                <w:szCs w:val="24"/>
              </w:rPr>
              <w:t>后勤基建处处长意见</w:t>
            </w:r>
          </w:p>
        </w:tc>
        <w:tc>
          <w:tcPr>
            <w:tcW w:w="2977" w:type="dxa"/>
            <w:vAlign w:val="center"/>
          </w:tcPr>
          <w:p w14:paraId="18D9E3B3">
            <w:pPr>
              <w:pStyle w:val="20"/>
              <w:jc w:val="both"/>
              <w:rPr>
                <w:rFonts w:ascii="仿宋_GB2312" w:hAnsi="仿宋" w:eastAsia="仿宋_GB2312"/>
                <w:sz w:val="21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1"/>
                <w:szCs w:val="24"/>
              </w:rPr>
              <w:t>【角色】</w:t>
            </w:r>
            <w:r>
              <w:rPr>
                <w:rFonts w:hint="eastAsia" w:ascii="仿宋_GB2312" w:hAnsi="仿宋" w:eastAsia="仿宋_GB2312"/>
                <w:color w:val="000000"/>
                <w:sz w:val="21"/>
                <w:szCs w:val="21"/>
              </w:rPr>
              <w:t>后勤基建处负责人</w:t>
            </w:r>
          </w:p>
        </w:tc>
        <w:tc>
          <w:tcPr>
            <w:tcW w:w="1276" w:type="dxa"/>
            <w:vAlign w:val="center"/>
          </w:tcPr>
          <w:p w14:paraId="1702A9E2">
            <w:pPr>
              <w:jc w:val="center"/>
              <w:rPr>
                <w:rFonts w:ascii="仿宋_GB2312" w:hAnsi="仿宋" w:eastAsia="仿宋_GB2312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单审批</w:t>
            </w:r>
          </w:p>
        </w:tc>
        <w:tc>
          <w:tcPr>
            <w:tcW w:w="2977" w:type="dxa"/>
            <w:vAlign w:val="center"/>
          </w:tcPr>
          <w:p w14:paraId="016A3219">
            <w:pPr>
              <w:rPr>
                <w:rFonts w:ascii="仿宋_GB2312" w:hAnsi="仿宋" w:eastAsia="仿宋_GB2312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查看,退回,填写意见</w:t>
            </w:r>
          </w:p>
        </w:tc>
      </w:tr>
      <w:tr w14:paraId="2F9DC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6CB0D58">
            <w:pPr>
              <w:pStyle w:val="50"/>
              <w:numPr>
                <w:ilvl w:val="0"/>
                <w:numId w:val="4"/>
              </w:numPr>
              <w:ind w:firstLineChars="0"/>
              <w:rPr>
                <w:rFonts w:ascii="仿宋_GB2312" w:hAnsi="仿宋" w:eastAsia="仿宋_GB231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5EA81F8">
            <w:pPr>
              <w:rPr>
                <w:rFonts w:ascii="仿宋_GB2312" w:hAnsi="仿宋" w:eastAsia="仿宋_GB2312"/>
                <w:color w:val="000000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部门分管中心领导意见</w:t>
            </w:r>
          </w:p>
        </w:tc>
        <w:tc>
          <w:tcPr>
            <w:tcW w:w="2977" w:type="dxa"/>
            <w:vAlign w:val="center"/>
          </w:tcPr>
          <w:p w14:paraId="189EC653">
            <w:pPr>
              <w:pStyle w:val="20"/>
              <w:jc w:val="both"/>
              <w:rPr>
                <w:rFonts w:ascii="仿宋_GB2312" w:hAnsi="仿宋" w:eastAsia="仿宋_GB2312" w:cstheme="minorBid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kern w:val="2"/>
                <w:sz w:val="21"/>
                <w:szCs w:val="24"/>
              </w:rPr>
              <w:t>【角色】</w:t>
            </w:r>
            <w:r>
              <w:rPr>
                <w:rFonts w:hint="eastAsia" w:ascii="仿宋_GB2312" w:hAnsi="仿宋" w:eastAsia="仿宋_GB2312"/>
                <w:color w:val="000000"/>
                <w:sz w:val="21"/>
                <w:szCs w:val="24"/>
              </w:rPr>
              <w:t>部门分管中心领导</w:t>
            </w:r>
          </w:p>
        </w:tc>
        <w:tc>
          <w:tcPr>
            <w:tcW w:w="1276" w:type="dxa"/>
            <w:vAlign w:val="center"/>
          </w:tcPr>
          <w:p w14:paraId="0DE0D513">
            <w:pPr>
              <w:jc w:val="center"/>
              <w:rPr>
                <w:rFonts w:ascii="仿宋_GB2312" w:hAnsi="仿宋" w:eastAsia="仿宋_GB2312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单审批</w:t>
            </w:r>
          </w:p>
        </w:tc>
        <w:tc>
          <w:tcPr>
            <w:tcW w:w="2977" w:type="dxa"/>
            <w:vAlign w:val="center"/>
          </w:tcPr>
          <w:p w14:paraId="70FFA311">
            <w:pPr>
              <w:rPr>
                <w:rFonts w:ascii="仿宋_GB2312" w:hAnsi="仿宋" w:eastAsia="仿宋_GB2312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查看,退回,填写意见</w:t>
            </w:r>
          </w:p>
        </w:tc>
      </w:tr>
      <w:tr w14:paraId="6A2D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C28B3D5">
            <w:pPr>
              <w:pStyle w:val="50"/>
              <w:numPr>
                <w:ilvl w:val="0"/>
                <w:numId w:val="4"/>
              </w:numPr>
              <w:ind w:firstLineChars="0"/>
              <w:rPr>
                <w:rFonts w:ascii="仿宋_GB2312" w:hAnsi="仿宋" w:eastAsia="仿宋_GB231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FFD9B5E">
            <w:pPr>
              <w:rPr>
                <w:rFonts w:ascii="仿宋_GB2312" w:hAnsi="仿宋" w:eastAsia="仿宋_GB2312"/>
                <w:color w:val="000000"/>
                <w:szCs w:val="24"/>
                <w:highlight w:val="yellow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派车人意见</w:t>
            </w:r>
          </w:p>
        </w:tc>
        <w:tc>
          <w:tcPr>
            <w:tcW w:w="2977" w:type="dxa"/>
            <w:vAlign w:val="center"/>
          </w:tcPr>
          <w:p w14:paraId="4C5782E3">
            <w:pPr>
              <w:pStyle w:val="20"/>
              <w:jc w:val="both"/>
              <w:rPr>
                <w:rFonts w:ascii="仿宋_GB2312" w:hAnsi="仿宋" w:eastAsia="仿宋_GB2312" w:cstheme="minorBidi"/>
                <w:color w:val="000000"/>
                <w:kern w:val="2"/>
                <w:sz w:val="21"/>
                <w:szCs w:val="24"/>
                <w:highlight w:val="yellow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kern w:val="2"/>
                <w:sz w:val="21"/>
                <w:szCs w:val="24"/>
              </w:rPr>
              <w:t>【角色】</w:t>
            </w:r>
            <w:r>
              <w:rPr>
                <w:rFonts w:hint="eastAsia" w:ascii="仿宋_GB2312" w:hAnsi="仿宋" w:eastAsia="仿宋_GB2312"/>
                <w:color w:val="000000"/>
                <w:sz w:val="21"/>
                <w:szCs w:val="24"/>
              </w:rPr>
              <w:t>派车人</w:t>
            </w:r>
          </w:p>
        </w:tc>
        <w:tc>
          <w:tcPr>
            <w:tcW w:w="1276" w:type="dxa"/>
            <w:vAlign w:val="center"/>
          </w:tcPr>
          <w:p w14:paraId="68A89A9B">
            <w:pPr>
              <w:jc w:val="center"/>
              <w:rPr>
                <w:rFonts w:ascii="仿宋_GB2312" w:hAnsi="仿宋" w:eastAsia="仿宋_GB2312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单审批</w:t>
            </w:r>
          </w:p>
        </w:tc>
        <w:tc>
          <w:tcPr>
            <w:tcW w:w="2977" w:type="dxa"/>
            <w:vAlign w:val="center"/>
          </w:tcPr>
          <w:p w14:paraId="3EBEA4ED">
            <w:pPr>
              <w:rPr>
                <w:rFonts w:ascii="仿宋_GB2312" w:hAnsi="仿宋" w:eastAsia="仿宋_GB2312"/>
                <w:szCs w:val="24"/>
              </w:rPr>
            </w:pPr>
            <w:r>
              <w:rPr>
                <w:rFonts w:hint="eastAsia" w:ascii="仿宋_GB2312" w:hAnsi="仿宋" w:eastAsia="仿宋_GB2312"/>
                <w:szCs w:val="24"/>
              </w:rPr>
              <w:t>填写表单,查看,退回, 填写意见</w:t>
            </w:r>
          </w:p>
        </w:tc>
      </w:tr>
      <w:tr w14:paraId="2FE34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3AACEF5">
            <w:pPr>
              <w:pStyle w:val="50"/>
              <w:numPr>
                <w:ilvl w:val="0"/>
                <w:numId w:val="4"/>
              </w:numPr>
              <w:ind w:firstLineChars="0"/>
              <w:rPr>
                <w:rFonts w:ascii="仿宋_GB2312" w:hAnsi="仿宋" w:eastAsia="仿宋_GB231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86CD721">
            <w:pPr>
              <w:rPr>
                <w:rFonts w:ascii="仿宋_GB2312" w:hAnsi="仿宋" w:eastAsia="仿宋_GB2312"/>
                <w:color w:val="000000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创建申请人意见</w:t>
            </w:r>
          </w:p>
        </w:tc>
        <w:tc>
          <w:tcPr>
            <w:tcW w:w="2977" w:type="dxa"/>
            <w:vAlign w:val="center"/>
          </w:tcPr>
          <w:p w14:paraId="50F6C9CC">
            <w:pPr>
              <w:pStyle w:val="20"/>
              <w:jc w:val="both"/>
              <w:rPr>
                <w:rFonts w:ascii="仿宋_GB2312" w:hAnsi="仿宋" w:eastAsia="仿宋_GB2312" w:cstheme="minorBidi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kern w:val="2"/>
                <w:sz w:val="21"/>
                <w:szCs w:val="24"/>
              </w:rPr>
              <w:t>【角色】</w:t>
            </w:r>
            <w:r>
              <w:rPr>
                <w:rFonts w:hint="eastAsia" w:ascii="仿宋_GB2312" w:hAnsi="仿宋" w:eastAsia="仿宋_GB2312"/>
                <w:color w:val="000000"/>
                <w:sz w:val="21"/>
                <w:szCs w:val="24"/>
              </w:rPr>
              <w:t>拟稿人</w:t>
            </w:r>
          </w:p>
        </w:tc>
        <w:tc>
          <w:tcPr>
            <w:tcW w:w="1276" w:type="dxa"/>
            <w:vAlign w:val="center"/>
          </w:tcPr>
          <w:p w14:paraId="27D34088">
            <w:pPr>
              <w:jc w:val="center"/>
              <w:rPr>
                <w:rFonts w:ascii="仿宋_GB2312" w:hAnsi="仿宋" w:eastAsia="仿宋_GB2312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单审批</w:t>
            </w:r>
          </w:p>
        </w:tc>
        <w:tc>
          <w:tcPr>
            <w:tcW w:w="2977" w:type="dxa"/>
            <w:vAlign w:val="center"/>
          </w:tcPr>
          <w:p w14:paraId="1166E3DC">
            <w:pPr>
              <w:rPr>
                <w:rFonts w:ascii="仿宋_GB2312" w:hAnsi="仿宋" w:eastAsia="仿宋_GB2312"/>
                <w:szCs w:val="24"/>
              </w:rPr>
            </w:pPr>
            <w:r>
              <w:rPr>
                <w:rFonts w:hint="eastAsia" w:ascii="仿宋_GB2312" w:hAnsi="仿宋" w:eastAsia="仿宋_GB2312"/>
                <w:szCs w:val="24"/>
              </w:rPr>
              <w:t>填写表单,查看,退回, 填写意见</w:t>
            </w:r>
          </w:p>
        </w:tc>
      </w:tr>
      <w:tr w14:paraId="08243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30355BC">
            <w:pPr>
              <w:pStyle w:val="50"/>
              <w:numPr>
                <w:ilvl w:val="0"/>
                <w:numId w:val="4"/>
              </w:numPr>
              <w:ind w:firstLineChars="0"/>
              <w:rPr>
                <w:rFonts w:ascii="仿宋_GB2312" w:hAnsi="仿宋" w:eastAsia="仿宋_GB231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829986">
            <w:pPr>
              <w:rPr>
                <w:rFonts w:ascii="仿宋_GB2312" w:hAnsi="仿宋" w:eastAsia="仿宋_GB2312"/>
                <w:color w:val="000000"/>
                <w:szCs w:val="24"/>
                <w:highlight w:val="yellow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后勤基建处意见</w:t>
            </w:r>
          </w:p>
        </w:tc>
        <w:tc>
          <w:tcPr>
            <w:tcW w:w="2977" w:type="dxa"/>
            <w:vAlign w:val="center"/>
          </w:tcPr>
          <w:p w14:paraId="176DB36C">
            <w:pPr>
              <w:pStyle w:val="20"/>
              <w:jc w:val="both"/>
              <w:rPr>
                <w:rFonts w:ascii="仿宋_GB2312" w:hAnsi="仿宋" w:eastAsia="仿宋_GB2312" w:cstheme="minorBidi"/>
                <w:color w:val="000000"/>
                <w:kern w:val="2"/>
                <w:sz w:val="21"/>
                <w:szCs w:val="24"/>
                <w:highlight w:val="yellow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kern w:val="2"/>
                <w:sz w:val="21"/>
                <w:szCs w:val="24"/>
              </w:rPr>
              <w:t>【角色】</w:t>
            </w:r>
            <w:r>
              <w:rPr>
                <w:rFonts w:hint="eastAsia" w:ascii="仿宋_GB2312" w:hAnsi="仿宋" w:eastAsia="仿宋_GB2312"/>
                <w:color w:val="000000"/>
                <w:sz w:val="21"/>
                <w:szCs w:val="24"/>
              </w:rPr>
              <w:t>后勤基建处审核</w:t>
            </w:r>
          </w:p>
        </w:tc>
        <w:tc>
          <w:tcPr>
            <w:tcW w:w="1276" w:type="dxa"/>
            <w:vAlign w:val="center"/>
          </w:tcPr>
          <w:p w14:paraId="0757C32D">
            <w:pPr>
              <w:jc w:val="center"/>
              <w:rPr>
                <w:rFonts w:ascii="仿宋_GB2312" w:hAnsi="仿宋" w:eastAsia="仿宋_GB2312"/>
                <w:color w:val="000000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Cs w:val="24"/>
              </w:rPr>
              <w:t>单审批</w:t>
            </w:r>
          </w:p>
        </w:tc>
        <w:tc>
          <w:tcPr>
            <w:tcW w:w="2977" w:type="dxa"/>
            <w:vAlign w:val="center"/>
          </w:tcPr>
          <w:p w14:paraId="2C92C12A">
            <w:pPr>
              <w:rPr>
                <w:rFonts w:ascii="仿宋_GB2312" w:hAnsi="仿宋" w:eastAsia="仿宋_GB2312"/>
                <w:szCs w:val="24"/>
              </w:rPr>
            </w:pPr>
            <w:r>
              <w:rPr>
                <w:rFonts w:hint="eastAsia" w:ascii="仿宋_GB2312" w:hAnsi="仿宋" w:eastAsia="仿宋_GB2312"/>
                <w:szCs w:val="24"/>
              </w:rPr>
              <w:t>填写表单,查看,退回, 填写意见</w:t>
            </w:r>
          </w:p>
        </w:tc>
      </w:tr>
    </w:tbl>
    <w:p w14:paraId="7605347F">
      <w:pPr>
        <w:rPr>
          <w:rFonts w:asciiTheme="minorEastAsia" w:hAnsiTheme="minorEastAsia"/>
          <w:b/>
          <w:szCs w:val="21"/>
        </w:rPr>
      </w:pPr>
    </w:p>
    <w:p w14:paraId="1FE0C03A">
      <w:pPr>
        <w:pStyle w:val="34"/>
        <w:spacing w:line="360" w:lineRule="auto"/>
        <w:ind w:firstLine="482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注：节点类型说明：</w:t>
      </w:r>
    </w:p>
    <w:p w14:paraId="12C804BD">
      <w:pPr>
        <w:pStyle w:val="34"/>
        <w:spacing w:line="360" w:lineRule="auto"/>
        <w:ind w:firstLine="482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1、会签</w:t>
      </w:r>
      <w:r>
        <w:rPr>
          <w:rFonts w:hint="eastAsia" w:ascii="仿宋" w:hAnsi="仿宋" w:eastAsia="仿宋" w:cs="仿宋"/>
          <w:sz w:val="24"/>
          <w:szCs w:val="24"/>
        </w:rPr>
        <w:t>节点指，当选择该节点两个及以上处理人审批时，需要所选的处理人都审批完成后，流程才往下流转。</w:t>
      </w:r>
    </w:p>
    <w:p w14:paraId="6028D534">
      <w:pPr>
        <w:pStyle w:val="34"/>
        <w:spacing w:line="360" w:lineRule="auto"/>
        <w:ind w:firstLine="482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2、单审批</w:t>
      </w:r>
      <w:r>
        <w:rPr>
          <w:rFonts w:hint="eastAsia" w:ascii="仿宋" w:hAnsi="仿宋" w:eastAsia="仿宋" w:cs="仿宋"/>
          <w:sz w:val="24"/>
          <w:szCs w:val="24"/>
        </w:rPr>
        <w:t>节点指，当选择该节点两个及以上处理人审批时，只要有一个处理人审批完，流程就往下流转，并且其他审批人对该流程的待办自动消失。</w:t>
      </w:r>
    </w:p>
    <w:p w14:paraId="27A01A6D">
      <w:pPr>
        <w:pStyle w:val="34"/>
        <w:spacing w:line="360" w:lineRule="auto"/>
        <w:ind w:firstLine="482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3、子流程</w:t>
      </w:r>
      <w:r>
        <w:rPr>
          <w:rFonts w:hint="eastAsia" w:ascii="仿宋" w:hAnsi="仿宋" w:eastAsia="仿宋" w:cs="仿宋"/>
          <w:sz w:val="24"/>
          <w:szCs w:val="24"/>
        </w:rPr>
        <w:t>节点需指明</w:t>
      </w:r>
      <w:r>
        <w:rPr>
          <w:rFonts w:hint="eastAsia" w:ascii="仿宋" w:hAnsi="仿宋" w:eastAsia="仿宋" w:cs="仿宋"/>
          <w:b/>
          <w:sz w:val="24"/>
          <w:szCs w:val="24"/>
        </w:rPr>
        <w:t>开始节点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b/>
          <w:sz w:val="24"/>
          <w:szCs w:val="24"/>
        </w:rPr>
        <w:t>结束节点</w:t>
      </w:r>
      <w:r>
        <w:rPr>
          <w:rFonts w:hint="eastAsia" w:ascii="仿宋" w:hAnsi="仿宋" w:eastAsia="仿宋" w:cs="仿宋"/>
          <w:sz w:val="24"/>
          <w:szCs w:val="24"/>
        </w:rPr>
        <w:t>。当开始节点选择该节点两个及以上处理人审批时，不同处理人可以不受其他处理人是否审批限制，独自一条分支进行审批流转，该分支直到子流程结束点等待其他分支。待全部分支都到达之后继续后续流转。</w:t>
      </w:r>
    </w:p>
    <w:p w14:paraId="59D1D012">
      <w:pPr>
        <w:pStyle w:val="34"/>
        <w:spacing w:line="360" w:lineRule="auto"/>
        <w:ind w:firstLine="480"/>
        <w:rPr>
          <w:rFonts w:ascii="仿宋" w:hAnsi="仿宋" w:eastAsia="仿宋" w:cs="仿宋"/>
          <w:sz w:val="24"/>
          <w:szCs w:val="24"/>
        </w:rPr>
      </w:pPr>
    </w:p>
    <w:p w14:paraId="2A65142F">
      <w:pPr>
        <w:pStyle w:val="34"/>
        <w:spacing w:line="360" w:lineRule="auto"/>
        <w:ind w:firstLine="482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注：操作权限说明：</w:t>
      </w:r>
    </w:p>
    <w:p w14:paraId="3F2EB225">
      <w:pPr>
        <w:pStyle w:val="34"/>
        <w:spacing w:line="360" w:lineRule="auto"/>
        <w:ind w:firstLine="482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1、保存：</w:t>
      </w:r>
      <w:r>
        <w:rPr>
          <w:rFonts w:hint="eastAsia" w:ascii="仿宋" w:hAnsi="仿宋" w:eastAsia="仿宋" w:cs="仿宋"/>
          <w:sz w:val="24"/>
          <w:szCs w:val="24"/>
        </w:rPr>
        <w:t>保存申请数据信息至“流程草稿”，不发起流程，申请数据状态为未发起。</w:t>
      </w:r>
    </w:p>
    <w:p w14:paraId="5AE4F77F">
      <w:pPr>
        <w:pStyle w:val="34"/>
        <w:spacing w:line="360" w:lineRule="auto"/>
        <w:ind w:firstLine="482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2、提交：</w:t>
      </w:r>
      <w:r>
        <w:rPr>
          <w:rFonts w:hint="eastAsia" w:ascii="仿宋" w:hAnsi="仿宋" w:eastAsia="仿宋" w:cs="仿宋"/>
          <w:sz w:val="24"/>
          <w:szCs w:val="24"/>
        </w:rPr>
        <w:t>发起流程并提交到下一节点处理人。</w:t>
      </w:r>
    </w:p>
    <w:p w14:paraId="29F6BECD">
      <w:pPr>
        <w:pStyle w:val="34"/>
        <w:spacing w:line="360" w:lineRule="auto"/>
        <w:ind w:firstLine="482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3、返回：</w:t>
      </w:r>
      <w:r>
        <w:rPr>
          <w:rFonts w:hint="eastAsia" w:ascii="仿宋" w:hAnsi="仿宋" w:eastAsia="仿宋" w:cs="仿宋"/>
          <w:sz w:val="24"/>
          <w:szCs w:val="24"/>
        </w:rPr>
        <w:t>关闭当前页，不保存。</w:t>
      </w:r>
    </w:p>
    <w:p w14:paraId="7B0BE71E">
      <w:pPr>
        <w:pStyle w:val="34"/>
        <w:spacing w:line="360" w:lineRule="auto"/>
        <w:ind w:firstLine="482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4、审批：</w:t>
      </w:r>
      <w:r>
        <w:rPr>
          <w:rFonts w:hint="eastAsia" w:ascii="仿宋" w:hAnsi="仿宋" w:eastAsia="仿宋" w:cs="仿宋"/>
          <w:sz w:val="24"/>
          <w:szCs w:val="24"/>
        </w:rPr>
        <w:t>审批流程并提交到下一节点处理人。</w:t>
      </w:r>
    </w:p>
    <w:p w14:paraId="43313086">
      <w:pPr>
        <w:pStyle w:val="34"/>
        <w:spacing w:line="360" w:lineRule="auto"/>
        <w:ind w:firstLine="482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5、退回：</w:t>
      </w:r>
      <w:r>
        <w:rPr>
          <w:rFonts w:hint="eastAsia" w:ascii="仿宋" w:hAnsi="仿宋" w:eastAsia="仿宋" w:cs="仿宋"/>
          <w:sz w:val="24"/>
          <w:szCs w:val="24"/>
        </w:rPr>
        <w:t>将该流程退回到起草人或上一节点。</w:t>
      </w:r>
    </w:p>
    <w:p w14:paraId="5C41C288">
      <w:pPr>
        <w:pStyle w:val="34"/>
        <w:spacing w:line="360" w:lineRule="auto"/>
        <w:ind w:firstLine="482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6、撤回：</w:t>
      </w:r>
      <w:r>
        <w:rPr>
          <w:rFonts w:hint="eastAsia" w:ascii="仿宋" w:hAnsi="仿宋" w:eastAsia="仿宋" w:cs="仿宋"/>
          <w:sz w:val="24"/>
          <w:szCs w:val="24"/>
        </w:rPr>
        <w:t>当流程被提交到下一节点处理人并且下一节点还没有被处理，则可以撤回重新审批。</w:t>
      </w:r>
    </w:p>
    <w:p w14:paraId="5F02932A">
      <w:pPr>
        <w:pStyle w:val="34"/>
        <w:spacing w:line="360" w:lineRule="auto"/>
        <w:ind w:firstLine="482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7、结束：</w:t>
      </w:r>
      <w:r>
        <w:rPr>
          <w:rFonts w:hint="eastAsia" w:ascii="仿宋" w:hAnsi="仿宋" w:eastAsia="仿宋" w:cs="仿宋"/>
          <w:sz w:val="24"/>
          <w:szCs w:val="24"/>
        </w:rPr>
        <w:t>结束流程.</w:t>
      </w:r>
    </w:p>
    <w:p w14:paraId="29C0A274">
      <w:pPr>
        <w:pStyle w:val="34"/>
        <w:spacing w:line="360" w:lineRule="auto"/>
        <w:ind w:firstLine="482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8、打印表单：</w:t>
      </w:r>
    </w:p>
    <w:p w14:paraId="51257489">
      <w:pPr>
        <w:pStyle w:val="34"/>
        <w:spacing w:line="360" w:lineRule="auto"/>
        <w:ind w:firstLine="482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9、查看流程图：</w:t>
      </w:r>
      <w:r>
        <w:rPr>
          <w:rFonts w:hint="eastAsia" w:ascii="仿宋" w:hAnsi="仿宋" w:eastAsia="仿宋" w:cs="仿宋"/>
          <w:sz w:val="24"/>
          <w:szCs w:val="24"/>
        </w:rPr>
        <w:t>以静态图片形式展现该流程的泳道图。</w:t>
      </w:r>
    </w:p>
    <w:p w14:paraId="69F21917">
      <w:pPr>
        <w:pStyle w:val="34"/>
        <w:numPr>
          <w:ilvl w:val="0"/>
          <w:numId w:val="2"/>
        </w:numPr>
        <w:spacing w:line="360" w:lineRule="auto"/>
        <w:ind w:left="425" w:hanging="425" w:firstLineChars="0"/>
        <w:outlineLvl w:val="1"/>
        <w:rPr>
          <w:rFonts w:ascii="黑体" w:hAnsi="黑体" w:eastAsia="黑体" w:cs="仿宋"/>
          <w:sz w:val="32"/>
          <w:szCs w:val="32"/>
        </w:rPr>
      </w:pPr>
      <w:bookmarkStart w:id="11" w:name="_Toc15985"/>
      <w:bookmarkStart w:id="12" w:name="_Toc153899317"/>
      <w:bookmarkStart w:id="13" w:name="_Toc4749398"/>
      <w:r>
        <w:rPr>
          <w:rFonts w:hint="eastAsia" w:ascii="黑体" w:hAnsi="黑体" w:eastAsia="黑体" w:cs="仿宋"/>
          <w:sz w:val="32"/>
          <w:szCs w:val="32"/>
        </w:rPr>
        <w:t>表单</w:t>
      </w:r>
      <w:bookmarkEnd w:id="11"/>
      <w:bookmarkEnd w:id="12"/>
      <w:bookmarkEnd w:id="13"/>
    </w:p>
    <w:p w14:paraId="6C64E778">
      <w:pPr>
        <w:pStyle w:val="50"/>
        <w:ind w:left="-200" w:hanging="5" w:firstLineChars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drawing>
          <wp:inline distT="0" distB="0" distL="114300" distR="114300">
            <wp:extent cx="6448425" cy="3554095"/>
            <wp:effectExtent l="0" t="0" r="0" b="8255"/>
            <wp:docPr id="3" name="图片 3" descr="中心本级公务用车审批流程表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心本级公务用车审批流程表单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49404" cy="3554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0EBC4">
      <w:pPr>
        <w:pStyle w:val="34"/>
        <w:numPr>
          <w:ilvl w:val="0"/>
          <w:numId w:val="2"/>
        </w:numPr>
        <w:spacing w:line="360" w:lineRule="auto"/>
        <w:ind w:left="425" w:hanging="425" w:firstLineChars="0"/>
        <w:outlineLvl w:val="1"/>
        <w:rPr>
          <w:rFonts w:ascii="黑体" w:hAnsi="黑体" w:eastAsia="黑体" w:cs="仿宋"/>
          <w:sz w:val="32"/>
          <w:szCs w:val="32"/>
        </w:rPr>
      </w:pPr>
      <w:bookmarkStart w:id="14" w:name="_Toc153899318"/>
      <w:r>
        <w:rPr>
          <w:rFonts w:hint="eastAsia" w:ascii="黑体" w:hAnsi="黑体" w:eastAsia="黑体" w:cs="仿宋"/>
          <w:sz w:val="32"/>
          <w:szCs w:val="32"/>
        </w:rPr>
        <w:t>节点流转逻辑说明</w:t>
      </w:r>
      <w:bookmarkEnd w:id="14"/>
    </w:p>
    <w:p w14:paraId="53B29E74">
      <w:pPr>
        <w:spacing w:line="360" w:lineRule="auto"/>
        <w:rPr>
          <w:b/>
        </w:rPr>
      </w:pPr>
      <w:r>
        <w:rPr>
          <w:rFonts w:hint="eastAsia"/>
          <w:b/>
        </w:rPr>
        <w:t>1、申请人发起用车流程</w:t>
      </w:r>
    </w:p>
    <w:p w14:paraId="2A6A20F5">
      <w:pPr>
        <w:pStyle w:val="50"/>
        <w:spacing w:line="360" w:lineRule="auto"/>
        <w:ind w:firstLine="48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申请人发起用车流程时需填写：用车部门、用车事由、用车时间、行驶路线，选择是否是主要领导，选择是否需要专职驾驶员，若不需要专职司机则填写驾驶员姓名。</w:t>
      </w:r>
      <w:r>
        <w:rPr>
          <w:rFonts w:ascii="仿宋_GB2312" w:eastAsia="仿宋_GB2312"/>
          <w:sz w:val="24"/>
          <w:szCs w:val="24"/>
        </w:rPr>
        <w:t xml:space="preserve"> </w:t>
      </w:r>
    </w:p>
    <w:p w14:paraId="590D8EAE">
      <w:pPr>
        <w:spacing w:line="360" w:lineRule="auto"/>
        <w:rPr>
          <w:b/>
        </w:rPr>
      </w:pPr>
      <w:r>
        <w:rPr>
          <w:rFonts w:hint="eastAsia"/>
          <w:b/>
        </w:rPr>
        <w:t>2、部门领导意见</w:t>
      </w:r>
    </w:p>
    <w:p w14:paraId="104E7072">
      <w:pPr>
        <w:pStyle w:val="50"/>
        <w:spacing w:line="360" w:lineRule="auto"/>
        <w:ind w:firstLine="48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表单中“是否是主要领导”，如果“是”，直接到“派车人意见”节点；如果为“否”，则提交到“后勤基建处意见”节点。</w:t>
      </w:r>
    </w:p>
    <w:p w14:paraId="21DC7334">
      <w:pPr>
        <w:spacing w:line="360" w:lineRule="auto"/>
        <w:rPr>
          <w:b/>
        </w:rPr>
      </w:pPr>
      <w:r>
        <w:rPr>
          <w:rFonts w:hint="eastAsia"/>
          <w:b/>
        </w:rPr>
        <w:t>3、派车人意见</w:t>
      </w:r>
    </w:p>
    <w:p w14:paraId="2DD64515">
      <w:pPr>
        <w:pStyle w:val="50"/>
        <w:spacing w:line="360" w:lineRule="auto"/>
        <w:ind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派车人需填写：车牌号、初始公里，若需要专职驾驶员则填写驾驶员姓名。</w:t>
      </w:r>
    </w:p>
    <w:p w14:paraId="257CAA0A">
      <w:pPr>
        <w:spacing w:line="360" w:lineRule="auto"/>
        <w:rPr>
          <w:b/>
        </w:rPr>
      </w:pPr>
      <w:r>
        <w:rPr>
          <w:rFonts w:hint="eastAsia"/>
          <w:b/>
        </w:rPr>
        <w:t>4、申请人意见</w:t>
      </w:r>
    </w:p>
    <w:p w14:paraId="5E659B4C">
      <w:pPr>
        <w:pStyle w:val="50"/>
        <w:spacing w:line="360" w:lineRule="auto"/>
        <w:ind w:firstLine="48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申请人还车时需填写：还车公里、行驶公里。</w:t>
      </w:r>
    </w:p>
    <w:p w14:paraId="135AEABA">
      <w:pPr>
        <w:spacing w:line="360" w:lineRule="auto"/>
        <w:rPr>
          <w:b/>
        </w:rPr>
      </w:pPr>
      <w:r>
        <w:rPr>
          <w:rFonts w:hint="eastAsia"/>
          <w:b/>
        </w:rPr>
        <w:t>5、后勤基建处意见</w:t>
      </w:r>
    </w:p>
    <w:p w14:paraId="39335404">
      <w:pPr>
        <w:pStyle w:val="50"/>
        <w:spacing w:line="360" w:lineRule="auto"/>
        <w:ind w:firstLine="48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后勤基建处需填写：油耗/电量、预估费用、选择是否收回车钥匙、归档；当表单中 “是否收回车钥匙”为“否”时，则提交时给出提示“车钥匙未收回，请退回到上一步！</w:t>
      </w:r>
    </w:p>
    <w:p w14:paraId="3505208A">
      <w:pPr>
        <w:pStyle w:val="34"/>
        <w:numPr>
          <w:ilvl w:val="0"/>
          <w:numId w:val="2"/>
        </w:numPr>
        <w:spacing w:line="360" w:lineRule="auto"/>
        <w:ind w:left="425" w:hanging="425" w:firstLineChars="0"/>
        <w:outlineLvl w:val="1"/>
        <w:rPr>
          <w:rFonts w:ascii="黑体" w:hAnsi="黑体" w:eastAsia="黑体" w:cs="仿宋"/>
          <w:sz w:val="32"/>
          <w:szCs w:val="32"/>
        </w:rPr>
      </w:pPr>
      <w:bookmarkStart w:id="15" w:name="_Toc153899319"/>
      <w:bookmarkStart w:id="16" w:name="_Toc4749399"/>
      <w:bookmarkStart w:id="17" w:name="_Toc6182"/>
      <w:r>
        <w:rPr>
          <w:rFonts w:hint="eastAsia" w:ascii="黑体" w:hAnsi="黑体" w:eastAsia="黑体" w:cs="仿宋"/>
          <w:sz w:val="32"/>
          <w:szCs w:val="32"/>
        </w:rPr>
        <w:t>表单字段说明</w:t>
      </w:r>
      <w:bookmarkEnd w:id="15"/>
      <w:bookmarkEnd w:id="16"/>
      <w:bookmarkEnd w:id="17"/>
    </w:p>
    <w:tbl>
      <w:tblPr>
        <w:tblStyle w:val="22"/>
        <w:tblW w:w="8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99"/>
        <w:gridCol w:w="1150"/>
        <w:gridCol w:w="1087"/>
        <w:gridCol w:w="1388"/>
        <w:gridCol w:w="1137"/>
        <w:gridCol w:w="1947"/>
      </w:tblGrid>
      <w:tr w14:paraId="37A09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tblHeader/>
          <w:jc w:val="center"/>
        </w:trPr>
        <w:tc>
          <w:tcPr>
            <w:tcW w:w="674" w:type="dxa"/>
            <w:shd w:val="pct10" w:color="auto" w:fill="auto"/>
          </w:tcPr>
          <w:p w14:paraId="05486AAE">
            <w:pPr>
              <w:spacing w:line="360" w:lineRule="auto"/>
              <w:rPr>
                <w:rFonts w:ascii="仿宋_GB2312" w:hAnsi="宋体" w:eastAsia="仿宋_GB2312" w:cs="仿宋"/>
                <w:b/>
                <w:szCs w:val="21"/>
              </w:rPr>
            </w:pPr>
            <w:r>
              <w:rPr>
                <w:rFonts w:hint="eastAsia" w:ascii="仿宋_GB2312" w:hAnsi="宋体" w:eastAsia="仿宋_GB2312" w:cs="仿宋"/>
                <w:b/>
                <w:szCs w:val="21"/>
              </w:rPr>
              <w:t>序号</w:t>
            </w:r>
          </w:p>
        </w:tc>
        <w:tc>
          <w:tcPr>
            <w:tcW w:w="1299" w:type="dxa"/>
            <w:shd w:val="pct10" w:color="auto" w:fill="auto"/>
          </w:tcPr>
          <w:p w14:paraId="604E8CCC">
            <w:pPr>
              <w:spacing w:line="360" w:lineRule="auto"/>
              <w:rPr>
                <w:rFonts w:ascii="仿宋_GB2312" w:hAnsi="宋体" w:eastAsia="仿宋_GB2312" w:cs="仿宋"/>
                <w:b/>
                <w:szCs w:val="21"/>
              </w:rPr>
            </w:pPr>
            <w:r>
              <w:rPr>
                <w:rFonts w:hint="eastAsia" w:ascii="仿宋_GB2312" w:hAnsi="宋体" w:eastAsia="仿宋_GB2312" w:cs="仿宋"/>
                <w:b/>
                <w:szCs w:val="21"/>
              </w:rPr>
              <w:t>中文名称</w:t>
            </w:r>
          </w:p>
        </w:tc>
        <w:tc>
          <w:tcPr>
            <w:tcW w:w="1150" w:type="dxa"/>
            <w:shd w:val="pct10" w:color="auto" w:fill="auto"/>
          </w:tcPr>
          <w:p w14:paraId="5C33B9C4">
            <w:pPr>
              <w:spacing w:line="360" w:lineRule="auto"/>
              <w:jc w:val="center"/>
              <w:rPr>
                <w:rFonts w:ascii="仿宋_GB2312" w:hAnsi="宋体" w:eastAsia="仿宋_GB2312" w:cs="仿宋"/>
                <w:b/>
                <w:szCs w:val="21"/>
              </w:rPr>
            </w:pPr>
            <w:r>
              <w:rPr>
                <w:rFonts w:hint="eastAsia" w:ascii="仿宋_GB2312" w:hAnsi="宋体" w:eastAsia="仿宋_GB2312" w:cs="仿宋"/>
                <w:b/>
                <w:szCs w:val="21"/>
              </w:rPr>
              <w:t>来源</w:t>
            </w:r>
          </w:p>
        </w:tc>
        <w:tc>
          <w:tcPr>
            <w:tcW w:w="1087" w:type="dxa"/>
            <w:shd w:val="pct10" w:color="auto" w:fill="auto"/>
          </w:tcPr>
          <w:p w14:paraId="20622878">
            <w:pPr>
              <w:spacing w:line="360" w:lineRule="auto"/>
              <w:rPr>
                <w:rFonts w:ascii="仿宋_GB2312" w:hAnsi="宋体" w:eastAsia="仿宋_GB2312" w:cs="仿宋"/>
                <w:b/>
                <w:szCs w:val="21"/>
              </w:rPr>
            </w:pPr>
            <w:r>
              <w:rPr>
                <w:rFonts w:hint="eastAsia" w:ascii="仿宋_GB2312" w:hAnsi="宋体" w:eastAsia="仿宋_GB2312" w:cs="仿宋"/>
                <w:b/>
                <w:szCs w:val="21"/>
              </w:rPr>
              <w:t>可操作性</w:t>
            </w:r>
          </w:p>
        </w:tc>
        <w:tc>
          <w:tcPr>
            <w:tcW w:w="1388" w:type="dxa"/>
            <w:shd w:val="pct10" w:color="auto" w:fill="auto"/>
          </w:tcPr>
          <w:p w14:paraId="61AF997C">
            <w:pPr>
              <w:spacing w:line="360" w:lineRule="auto"/>
              <w:rPr>
                <w:rFonts w:ascii="仿宋_GB2312" w:hAnsi="宋体" w:eastAsia="仿宋_GB2312" w:cs="仿宋"/>
                <w:b/>
                <w:szCs w:val="21"/>
              </w:rPr>
            </w:pPr>
            <w:r>
              <w:rPr>
                <w:rFonts w:hint="eastAsia" w:ascii="仿宋_GB2312" w:hAnsi="宋体" w:eastAsia="仿宋_GB2312" w:cs="仿宋"/>
                <w:b/>
                <w:szCs w:val="21"/>
              </w:rPr>
              <w:t>可操作节点</w:t>
            </w:r>
          </w:p>
        </w:tc>
        <w:tc>
          <w:tcPr>
            <w:tcW w:w="1137" w:type="dxa"/>
            <w:shd w:val="pct10" w:color="auto" w:fill="auto"/>
          </w:tcPr>
          <w:p w14:paraId="56C49A3A">
            <w:pPr>
              <w:spacing w:line="360" w:lineRule="auto"/>
              <w:rPr>
                <w:rFonts w:ascii="仿宋_GB2312" w:hAnsi="宋体" w:eastAsia="仿宋_GB2312" w:cs="仿宋"/>
                <w:b/>
                <w:szCs w:val="21"/>
              </w:rPr>
            </w:pPr>
            <w:r>
              <w:rPr>
                <w:rFonts w:hint="eastAsia" w:ascii="仿宋_GB2312" w:hAnsi="宋体" w:eastAsia="仿宋_GB2312" w:cs="仿宋"/>
                <w:b/>
                <w:szCs w:val="21"/>
              </w:rPr>
              <w:t>是否必填</w:t>
            </w:r>
          </w:p>
        </w:tc>
        <w:tc>
          <w:tcPr>
            <w:tcW w:w="1947" w:type="dxa"/>
            <w:shd w:val="pct10" w:color="auto" w:fill="auto"/>
          </w:tcPr>
          <w:p w14:paraId="051E6A50">
            <w:pPr>
              <w:spacing w:line="360" w:lineRule="auto"/>
              <w:rPr>
                <w:rFonts w:ascii="仿宋_GB2312" w:hAnsi="宋体" w:eastAsia="仿宋_GB2312" w:cs="仿宋"/>
                <w:b/>
                <w:szCs w:val="21"/>
              </w:rPr>
            </w:pPr>
            <w:r>
              <w:rPr>
                <w:rFonts w:hint="eastAsia" w:ascii="仿宋_GB2312" w:hAnsi="宋体" w:eastAsia="仿宋_GB2312" w:cs="仿宋"/>
                <w:b/>
                <w:szCs w:val="21"/>
              </w:rPr>
              <w:t>备注</w:t>
            </w:r>
          </w:p>
        </w:tc>
      </w:tr>
      <w:tr w14:paraId="1968F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674" w:type="dxa"/>
            <w:shd w:val="clear" w:color="auto" w:fill="auto"/>
          </w:tcPr>
          <w:p w14:paraId="2E20E0A1">
            <w:pPr>
              <w:pStyle w:val="48"/>
              <w:widowControl w:val="0"/>
              <w:numPr>
                <w:ilvl w:val="0"/>
                <w:numId w:val="5"/>
              </w:numPr>
              <w:adjustRightInd/>
              <w:snapToGrid/>
              <w:spacing w:after="0" w:line="360" w:lineRule="auto"/>
              <w:ind w:firstLineChars="0"/>
              <w:rPr>
                <w:rFonts w:ascii="仿宋_GB2312" w:hAnsi="宋体" w:eastAsia="仿宋_GB2312" w:cs="仿宋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auto"/>
          </w:tcPr>
          <w:p w14:paraId="5BA92604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标题</w:t>
            </w:r>
          </w:p>
        </w:tc>
        <w:tc>
          <w:tcPr>
            <w:tcW w:w="1150" w:type="dxa"/>
            <w:shd w:val="clear" w:color="auto" w:fill="auto"/>
          </w:tcPr>
          <w:p w14:paraId="25DCAE1A">
            <w:pPr>
              <w:spacing w:line="360" w:lineRule="auto"/>
              <w:jc w:val="center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手动输入</w:t>
            </w:r>
          </w:p>
        </w:tc>
        <w:tc>
          <w:tcPr>
            <w:tcW w:w="1087" w:type="dxa"/>
            <w:shd w:val="clear" w:color="auto" w:fill="auto"/>
          </w:tcPr>
          <w:p w14:paraId="36008DFE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可编辑</w:t>
            </w:r>
          </w:p>
        </w:tc>
        <w:tc>
          <w:tcPr>
            <w:tcW w:w="1388" w:type="dxa"/>
            <w:shd w:val="clear" w:color="auto" w:fill="auto"/>
          </w:tcPr>
          <w:p w14:paraId="228F4A95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开始节点</w:t>
            </w:r>
          </w:p>
        </w:tc>
        <w:tc>
          <w:tcPr>
            <w:tcW w:w="1137" w:type="dxa"/>
            <w:shd w:val="clear" w:color="auto" w:fill="auto"/>
          </w:tcPr>
          <w:p w14:paraId="1E84FF47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true</w:t>
            </w:r>
          </w:p>
        </w:tc>
        <w:tc>
          <w:tcPr>
            <w:tcW w:w="1947" w:type="dxa"/>
          </w:tcPr>
          <w:p w14:paraId="372BDCA8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</w:p>
        </w:tc>
      </w:tr>
      <w:tr w14:paraId="3DAA5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674" w:type="dxa"/>
          </w:tcPr>
          <w:p w14:paraId="224BB8A0">
            <w:pPr>
              <w:pStyle w:val="48"/>
              <w:widowControl w:val="0"/>
              <w:numPr>
                <w:ilvl w:val="0"/>
                <w:numId w:val="5"/>
              </w:numPr>
              <w:adjustRightInd/>
              <w:snapToGrid/>
              <w:spacing w:after="0" w:line="360" w:lineRule="auto"/>
              <w:ind w:firstLineChars="0"/>
              <w:rPr>
                <w:rFonts w:ascii="仿宋_GB2312" w:hAnsi="宋体" w:eastAsia="仿宋_GB2312" w:cs="仿宋"/>
                <w:sz w:val="21"/>
                <w:szCs w:val="21"/>
              </w:rPr>
            </w:pPr>
          </w:p>
        </w:tc>
        <w:tc>
          <w:tcPr>
            <w:tcW w:w="1299" w:type="dxa"/>
          </w:tcPr>
          <w:p w14:paraId="45AF96B6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用车部门</w:t>
            </w:r>
          </w:p>
        </w:tc>
        <w:tc>
          <w:tcPr>
            <w:tcW w:w="1150" w:type="dxa"/>
          </w:tcPr>
          <w:p w14:paraId="052EED1F">
            <w:pPr>
              <w:spacing w:line="360" w:lineRule="auto"/>
              <w:jc w:val="center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自动获取</w:t>
            </w:r>
          </w:p>
        </w:tc>
        <w:tc>
          <w:tcPr>
            <w:tcW w:w="1087" w:type="dxa"/>
          </w:tcPr>
          <w:p w14:paraId="1A38283C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不可编辑</w:t>
            </w:r>
          </w:p>
        </w:tc>
        <w:tc>
          <w:tcPr>
            <w:tcW w:w="1388" w:type="dxa"/>
          </w:tcPr>
          <w:p w14:paraId="2958EC3E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不可编辑</w:t>
            </w:r>
          </w:p>
        </w:tc>
        <w:tc>
          <w:tcPr>
            <w:tcW w:w="1137" w:type="dxa"/>
          </w:tcPr>
          <w:p w14:paraId="6416E45F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true</w:t>
            </w:r>
          </w:p>
        </w:tc>
        <w:tc>
          <w:tcPr>
            <w:tcW w:w="1947" w:type="dxa"/>
          </w:tcPr>
          <w:p w14:paraId="2260D155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申请人所在部门</w:t>
            </w:r>
          </w:p>
        </w:tc>
      </w:tr>
      <w:tr w14:paraId="6A40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674" w:type="dxa"/>
          </w:tcPr>
          <w:p w14:paraId="501FCD52">
            <w:pPr>
              <w:pStyle w:val="48"/>
              <w:widowControl w:val="0"/>
              <w:numPr>
                <w:ilvl w:val="0"/>
                <w:numId w:val="5"/>
              </w:numPr>
              <w:adjustRightInd/>
              <w:snapToGrid/>
              <w:spacing w:after="0" w:line="360" w:lineRule="auto"/>
              <w:ind w:firstLineChars="0"/>
              <w:rPr>
                <w:rFonts w:ascii="仿宋_GB2312" w:hAnsi="宋体" w:eastAsia="仿宋_GB2312" w:cs="仿宋"/>
                <w:sz w:val="21"/>
                <w:szCs w:val="21"/>
              </w:rPr>
            </w:pPr>
          </w:p>
        </w:tc>
        <w:tc>
          <w:tcPr>
            <w:tcW w:w="1299" w:type="dxa"/>
          </w:tcPr>
          <w:p w14:paraId="7AA9238A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用车事由</w:t>
            </w:r>
          </w:p>
        </w:tc>
        <w:tc>
          <w:tcPr>
            <w:tcW w:w="1150" w:type="dxa"/>
          </w:tcPr>
          <w:p w14:paraId="79AD1E32">
            <w:pPr>
              <w:spacing w:line="360" w:lineRule="auto"/>
              <w:jc w:val="center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手动输入</w:t>
            </w:r>
          </w:p>
        </w:tc>
        <w:tc>
          <w:tcPr>
            <w:tcW w:w="1087" w:type="dxa"/>
          </w:tcPr>
          <w:p w14:paraId="2185036D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可编辑</w:t>
            </w:r>
          </w:p>
        </w:tc>
        <w:tc>
          <w:tcPr>
            <w:tcW w:w="1388" w:type="dxa"/>
          </w:tcPr>
          <w:p w14:paraId="4E5B5FE7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开始节点</w:t>
            </w:r>
          </w:p>
        </w:tc>
        <w:tc>
          <w:tcPr>
            <w:tcW w:w="1137" w:type="dxa"/>
          </w:tcPr>
          <w:p w14:paraId="3913AC4A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true</w:t>
            </w:r>
          </w:p>
        </w:tc>
        <w:tc>
          <w:tcPr>
            <w:tcW w:w="1947" w:type="dxa"/>
          </w:tcPr>
          <w:p w14:paraId="3D6FEFF3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</w:p>
        </w:tc>
      </w:tr>
      <w:tr w14:paraId="1B75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674" w:type="dxa"/>
          </w:tcPr>
          <w:p w14:paraId="3A6F2AC7">
            <w:pPr>
              <w:pStyle w:val="48"/>
              <w:widowControl w:val="0"/>
              <w:numPr>
                <w:ilvl w:val="0"/>
                <w:numId w:val="5"/>
              </w:numPr>
              <w:adjustRightInd/>
              <w:snapToGrid/>
              <w:spacing w:after="0" w:line="360" w:lineRule="auto"/>
              <w:ind w:firstLineChars="0"/>
              <w:rPr>
                <w:rFonts w:ascii="仿宋_GB2312" w:hAnsi="宋体" w:eastAsia="仿宋_GB2312" w:cs="仿宋"/>
                <w:sz w:val="21"/>
                <w:szCs w:val="21"/>
              </w:rPr>
            </w:pPr>
          </w:p>
        </w:tc>
        <w:tc>
          <w:tcPr>
            <w:tcW w:w="1299" w:type="dxa"/>
          </w:tcPr>
          <w:p w14:paraId="2B8FF672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ascii="仿宋_GB2312" w:hAnsi="宋体" w:eastAsia="仿宋_GB2312" w:cs="仿宋"/>
                <w:szCs w:val="21"/>
              </w:rPr>
              <w:t>是否是主要领导</w:t>
            </w:r>
          </w:p>
        </w:tc>
        <w:tc>
          <w:tcPr>
            <w:tcW w:w="1150" w:type="dxa"/>
          </w:tcPr>
          <w:p w14:paraId="3FCE3068">
            <w:pPr>
              <w:spacing w:line="360" w:lineRule="auto"/>
              <w:jc w:val="center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单选框</w:t>
            </w:r>
          </w:p>
        </w:tc>
        <w:tc>
          <w:tcPr>
            <w:tcW w:w="1087" w:type="dxa"/>
          </w:tcPr>
          <w:p w14:paraId="48C1F893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可编辑</w:t>
            </w:r>
          </w:p>
        </w:tc>
        <w:tc>
          <w:tcPr>
            <w:tcW w:w="1388" w:type="dxa"/>
          </w:tcPr>
          <w:p w14:paraId="5E2FB35E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开始节点;</w:t>
            </w:r>
          </w:p>
        </w:tc>
        <w:tc>
          <w:tcPr>
            <w:tcW w:w="1137" w:type="dxa"/>
          </w:tcPr>
          <w:p w14:paraId="680A7E4B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true</w:t>
            </w:r>
          </w:p>
        </w:tc>
        <w:tc>
          <w:tcPr>
            <w:tcW w:w="1947" w:type="dxa"/>
          </w:tcPr>
          <w:p w14:paraId="1C9B161C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开始节点选择是否是主要领导</w:t>
            </w:r>
          </w:p>
        </w:tc>
      </w:tr>
      <w:tr w14:paraId="5FC15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674" w:type="dxa"/>
          </w:tcPr>
          <w:p w14:paraId="5BA14CEC">
            <w:pPr>
              <w:pStyle w:val="48"/>
              <w:widowControl w:val="0"/>
              <w:numPr>
                <w:ilvl w:val="0"/>
                <w:numId w:val="5"/>
              </w:numPr>
              <w:adjustRightInd/>
              <w:snapToGrid/>
              <w:spacing w:after="0" w:line="360" w:lineRule="auto"/>
              <w:ind w:firstLineChars="0"/>
              <w:rPr>
                <w:rFonts w:ascii="仿宋_GB2312" w:hAnsi="宋体" w:eastAsia="仿宋_GB2312" w:cs="仿宋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auto"/>
          </w:tcPr>
          <w:p w14:paraId="4DDF1508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ascii="仿宋_GB2312" w:hAnsi="宋体" w:eastAsia="仿宋_GB2312" w:cs="仿宋"/>
                <w:szCs w:val="21"/>
              </w:rPr>
              <w:t>是否</w:t>
            </w:r>
            <w:r>
              <w:rPr>
                <w:rFonts w:hint="eastAsia" w:ascii="仿宋_GB2312" w:hAnsi="宋体" w:eastAsia="仿宋_GB2312" w:cs="仿宋"/>
                <w:szCs w:val="21"/>
              </w:rPr>
              <w:t>携带重要涉密载体</w:t>
            </w:r>
          </w:p>
        </w:tc>
        <w:tc>
          <w:tcPr>
            <w:tcW w:w="1150" w:type="dxa"/>
            <w:shd w:val="clear" w:color="auto" w:fill="auto"/>
          </w:tcPr>
          <w:p w14:paraId="65613BB7">
            <w:pPr>
              <w:spacing w:line="360" w:lineRule="auto"/>
              <w:jc w:val="center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单选框</w:t>
            </w:r>
          </w:p>
        </w:tc>
        <w:tc>
          <w:tcPr>
            <w:tcW w:w="1087" w:type="dxa"/>
            <w:shd w:val="clear" w:color="auto" w:fill="auto"/>
          </w:tcPr>
          <w:p w14:paraId="6AF0F536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可编辑</w:t>
            </w:r>
          </w:p>
        </w:tc>
        <w:tc>
          <w:tcPr>
            <w:tcW w:w="1388" w:type="dxa"/>
            <w:shd w:val="clear" w:color="auto" w:fill="auto"/>
          </w:tcPr>
          <w:p w14:paraId="0DE5FDF5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开始节点;</w:t>
            </w:r>
          </w:p>
        </w:tc>
        <w:tc>
          <w:tcPr>
            <w:tcW w:w="1137" w:type="dxa"/>
            <w:shd w:val="clear" w:color="auto" w:fill="auto"/>
          </w:tcPr>
          <w:p w14:paraId="7DBCD7DB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true</w:t>
            </w:r>
          </w:p>
        </w:tc>
        <w:tc>
          <w:tcPr>
            <w:tcW w:w="1947" w:type="dxa"/>
            <w:shd w:val="clear" w:color="auto" w:fill="auto"/>
          </w:tcPr>
          <w:p w14:paraId="5FA6C793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开始节点选择</w:t>
            </w:r>
            <w:r>
              <w:rPr>
                <w:rFonts w:ascii="仿宋_GB2312" w:hAnsi="宋体" w:eastAsia="仿宋_GB2312" w:cs="仿宋"/>
                <w:szCs w:val="21"/>
              </w:rPr>
              <w:t>是否</w:t>
            </w:r>
            <w:r>
              <w:rPr>
                <w:rFonts w:hint="eastAsia" w:ascii="仿宋_GB2312" w:hAnsi="宋体" w:eastAsia="仿宋_GB2312" w:cs="仿宋"/>
                <w:szCs w:val="21"/>
              </w:rPr>
              <w:t>携带重要涉密载体</w:t>
            </w:r>
          </w:p>
        </w:tc>
      </w:tr>
      <w:tr w14:paraId="1968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674" w:type="dxa"/>
          </w:tcPr>
          <w:p w14:paraId="3C0ECB5E">
            <w:pPr>
              <w:pStyle w:val="48"/>
              <w:widowControl w:val="0"/>
              <w:numPr>
                <w:ilvl w:val="0"/>
                <w:numId w:val="5"/>
              </w:numPr>
              <w:adjustRightInd/>
              <w:snapToGrid/>
              <w:spacing w:after="0" w:line="360" w:lineRule="auto"/>
              <w:ind w:firstLineChars="0"/>
              <w:rPr>
                <w:rFonts w:ascii="仿宋_GB2312" w:hAnsi="宋体" w:eastAsia="仿宋_GB2312" w:cs="仿宋"/>
                <w:sz w:val="21"/>
                <w:szCs w:val="21"/>
              </w:rPr>
            </w:pPr>
          </w:p>
        </w:tc>
        <w:tc>
          <w:tcPr>
            <w:tcW w:w="1299" w:type="dxa"/>
          </w:tcPr>
          <w:p w14:paraId="214A4A7C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需要专职驾驶员</w:t>
            </w:r>
          </w:p>
        </w:tc>
        <w:tc>
          <w:tcPr>
            <w:tcW w:w="1150" w:type="dxa"/>
          </w:tcPr>
          <w:p w14:paraId="68577905">
            <w:pPr>
              <w:spacing w:line="360" w:lineRule="auto"/>
              <w:jc w:val="center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单选框</w:t>
            </w:r>
          </w:p>
        </w:tc>
        <w:tc>
          <w:tcPr>
            <w:tcW w:w="1087" w:type="dxa"/>
          </w:tcPr>
          <w:p w14:paraId="0856B641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可编辑</w:t>
            </w:r>
          </w:p>
        </w:tc>
        <w:tc>
          <w:tcPr>
            <w:tcW w:w="1388" w:type="dxa"/>
          </w:tcPr>
          <w:p w14:paraId="1096199B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开始节点;</w:t>
            </w:r>
          </w:p>
        </w:tc>
        <w:tc>
          <w:tcPr>
            <w:tcW w:w="1137" w:type="dxa"/>
          </w:tcPr>
          <w:p w14:paraId="489D0B55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true</w:t>
            </w:r>
          </w:p>
        </w:tc>
        <w:tc>
          <w:tcPr>
            <w:tcW w:w="1947" w:type="dxa"/>
          </w:tcPr>
          <w:p w14:paraId="3138E7DB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开始节点选择是否需要专职驾驶员</w:t>
            </w:r>
          </w:p>
        </w:tc>
      </w:tr>
      <w:tr w14:paraId="4A72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674" w:type="dxa"/>
          </w:tcPr>
          <w:p w14:paraId="1A61077B">
            <w:pPr>
              <w:pStyle w:val="48"/>
              <w:widowControl w:val="0"/>
              <w:numPr>
                <w:ilvl w:val="0"/>
                <w:numId w:val="5"/>
              </w:numPr>
              <w:adjustRightInd/>
              <w:snapToGrid/>
              <w:spacing w:after="0" w:line="360" w:lineRule="auto"/>
              <w:ind w:firstLineChars="0"/>
              <w:rPr>
                <w:rFonts w:ascii="仿宋_GB2312" w:hAnsi="宋体" w:eastAsia="仿宋_GB2312" w:cs="仿宋"/>
                <w:sz w:val="21"/>
                <w:szCs w:val="21"/>
              </w:rPr>
            </w:pPr>
          </w:p>
        </w:tc>
        <w:tc>
          <w:tcPr>
            <w:tcW w:w="1299" w:type="dxa"/>
          </w:tcPr>
          <w:p w14:paraId="753BA72D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驾驶员姓名</w:t>
            </w:r>
          </w:p>
        </w:tc>
        <w:tc>
          <w:tcPr>
            <w:tcW w:w="1150" w:type="dxa"/>
          </w:tcPr>
          <w:p w14:paraId="6F043A39">
            <w:pPr>
              <w:spacing w:line="360" w:lineRule="auto"/>
              <w:jc w:val="center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手动输入</w:t>
            </w:r>
          </w:p>
        </w:tc>
        <w:tc>
          <w:tcPr>
            <w:tcW w:w="1087" w:type="dxa"/>
          </w:tcPr>
          <w:p w14:paraId="04FB97AC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可编辑</w:t>
            </w:r>
          </w:p>
        </w:tc>
        <w:tc>
          <w:tcPr>
            <w:tcW w:w="1388" w:type="dxa"/>
          </w:tcPr>
          <w:p w14:paraId="3248DBB3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开始节点</w:t>
            </w:r>
          </w:p>
          <w:p w14:paraId="243796C6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派车人意见</w:t>
            </w:r>
          </w:p>
        </w:tc>
        <w:tc>
          <w:tcPr>
            <w:tcW w:w="1137" w:type="dxa"/>
          </w:tcPr>
          <w:p w14:paraId="56913D2C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true</w:t>
            </w:r>
          </w:p>
        </w:tc>
        <w:tc>
          <w:tcPr>
            <w:tcW w:w="1947" w:type="dxa"/>
          </w:tcPr>
          <w:p w14:paraId="6C8857AE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需要专职驾驶员为“是”则由派车人填写</w:t>
            </w:r>
            <w:r>
              <w:rPr>
                <w:rFonts w:ascii="仿宋_GB2312" w:hAnsi="宋体" w:eastAsia="仿宋_GB2312" w:cs="仿宋"/>
                <w:szCs w:val="21"/>
              </w:rPr>
              <w:t>,</w:t>
            </w:r>
            <w:r>
              <w:rPr>
                <w:rFonts w:hint="eastAsia" w:ascii="仿宋_GB2312" w:hAnsi="宋体" w:eastAsia="仿宋_GB2312" w:cs="仿宋"/>
                <w:szCs w:val="21"/>
              </w:rPr>
              <w:t>“否”则由申请人填写</w:t>
            </w:r>
          </w:p>
        </w:tc>
      </w:tr>
      <w:tr w14:paraId="5078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674" w:type="dxa"/>
            <w:shd w:val="clear" w:color="auto" w:fill="auto"/>
          </w:tcPr>
          <w:p w14:paraId="75EB2F6B">
            <w:pPr>
              <w:pStyle w:val="48"/>
              <w:widowControl w:val="0"/>
              <w:numPr>
                <w:ilvl w:val="0"/>
                <w:numId w:val="5"/>
              </w:numPr>
              <w:adjustRightInd/>
              <w:snapToGrid/>
              <w:spacing w:after="0" w:line="360" w:lineRule="auto"/>
              <w:ind w:firstLineChars="0"/>
              <w:rPr>
                <w:rFonts w:ascii="仿宋_GB2312" w:hAnsi="宋体" w:eastAsia="仿宋_GB2312" w:cs="仿宋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auto"/>
          </w:tcPr>
          <w:p w14:paraId="6776A46D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车牌号</w:t>
            </w:r>
          </w:p>
        </w:tc>
        <w:tc>
          <w:tcPr>
            <w:tcW w:w="1150" w:type="dxa"/>
            <w:shd w:val="clear" w:color="auto" w:fill="auto"/>
          </w:tcPr>
          <w:p w14:paraId="09C46774">
            <w:pPr>
              <w:spacing w:line="360" w:lineRule="auto"/>
              <w:jc w:val="center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下拉框</w:t>
            </w:r>
          </w:p>
        </w:tc>
        <w:tc>
          <w:tcPr>
            <w:tcW w:w="1087" w:type="dxa"/>
          </w:tcPr>
          <w:p w14:paraId="56B7499B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可编辑</w:t>
            </w:r>
          </w:p>
        </w:tc>
        <w:tc>
          <w:tcPr>
            <w:tcW w:w="1388" w:type="dxa"/>
          </w:tcPr>
          <w:p w14:paraId="23CC690E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派车人意见</w:t>
            </w:r>
          </w:p>
        </w:tc>
        <w:tc>
          <w:tcPr>
            <w:tcW w:w="1137" w:type="dxa"/>
          </w:tcPr>
          <w:p w14:paraId="137B3B83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true</w:t>
            </w:r>
          </w:p>
        </w:tc>
        <w:tc>
          <w:tcPr>
            <w:tcW w:w="1947" w:type="dxa"/>
          </w:tcPr>
          <w:p w14:paraId="30FBF781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选项参照“十、其他说明”</w:t>
            </w:r>
          </w:p>
        </w:tc>
      </w:tr>
      <w:tr w14:paraId="0FF9E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674" w:type="dxa"/>
            <w:shd w:val="clear" w:color="auto" w:fill="auto"/>
          </w:tcPr>
          <w:p w14:paraId="0BE4CDE0">
            <w:pPr>
              <w:pStyle w:val="48"/>
              <w:widowControl w:val="0"/>
              <w:numPr>
                <w:ilvl w:val="0"/>
                <w:numId w:val="5"/>
              </w:numPr>
              <w:adjustRightInd/>
              <w:snapToGrid/>
              <w:spacing w:after="0" w:line="360" w:lineRule="auto"/>
              <w:ind w:firstLineChars="0"/>
              <w:rPr>
                <w:rFonts w:ascii="仿宋_GB2312" w:hAnsi="宋体" w:eastAsia="仿宋_GB2312" w:cs="仿宋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auto"/>
          </w:tcPr>
          <w:p w14:paraId="2EBA0C2F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用车时间</w:t>
            </w:r>
          </w:p>
        </w:tc>
        <w:tc>
          <w:tcPr>
            <w:tcW w:w="1150" w:type="dxa"/>
            <w:shd w:val="clear" w:color="auto" w:fill="auto"/>
          </w:tcPr>
          <w:p w14:paraId="5FBE2B32">
            <w:pPr>
              <w:spacing w:line="360" w:lineRule="auto"/>
              <w:jc w:val="center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时间控件</w:t>
            </w:r>
          </w:p>
        </w:tc>
        <w:tc>
          <w:tcPr>
            <w:tcW w:w="1087" w:type="dxa"/>
          </w:tcPr>
          <w:p w14:paraId="450E9FAA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可编辑</w:t>
            </w:r>
          </w:p>
        </w:tc>
        <w:tc>
          <w:tcPr>
            <w:tcW w:w="1388" w:type="dxa"/>
          </w:tcPr>
          <w:p w14:paraId="1C82C075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开始节点</w:t>
            </w:r>
          </w:p>
        </w:tc>
        <w:tc>
          <w:tcPr>
            <w:tcW w:w="1137" w:type="dxa"/>
          </w:tcPr>
          <w:p w14:paraId="73D49549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true</w:t>
            </w:r>
          </w:p>
        </w:tc>
        <w:tc>
          <w:tcPr>
            <w:tcW w:w="1947" w:type="dxa"/>
          </w:tcPr>
          <w:p w14:paraId="0F51AF5D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显示年月日时分</w:t>
            </w:r>
          </w:p>
        </w:tc>
      </w:tr>
      <w:tr w14:paraId="1816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674" w:type="dxa"/>
            <w:shd w:val="clear" w:color="auto" w:fill="auto"/>
          </w:tcPr>
          <w:p w14:paraId="46023075">
            <w:pPr>
              <w:pStyle w:val="48"/>
              <w:widowControl w:val="0"/>
              <w:numPr>
                <w:ilvl w:val="0"/>
                <w:numId w:val="5"/>
              </w:numPr>
              <w:adjustRightInd/>
              <w:snapToGrid/>
              <w:spacing w:after="0" w:line="360" w:lineRule="auto"/>
              <w:ind w:firstLineChars="0"/>
              <w:rPr>
                <w:rFonts w:ascii="仿宋_GB2312" w:hAnsi="宋体" w:eastAsia="仿宋_GB2312" w:cs="仿宋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auto"/>
          </w:tcPr>
          <w:p w14:paraId="4427CB2E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初始公里</w:t>
            </w:r>
          </w:p>
        </w:tc>
        <w:tc>
          <w:tcPr>
            <w:tcW w:w="1150" w:type="dxa"/>
            <w:shd w:val="clear" w:color="auto" w:fill="auto"/>
          </w:tcPr>
          <w:p w14:paraId="1FAA92CE">
            <w:pPr>
              <w:spacing w:line="360" w:lineRule="auto"/>
              <w:jc w:val="center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手动输入</w:t>
            </w:r>
          </w:p>
        </w:tc>
        <w:tc>
          <w:tcPr>
            <w:tcW w:w="1087" w:type="dxa"/>
          </w:tcPr>
          <w:p w14:paraId="3584B53B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可编辑</w:t>
            </w:r>
          </w:p>
        </w:tc>
        <w:tc>
          <w:tcPr>
            <w:tcW w:w="1388" w:type="dxa"/>
          </w:tcPr>
          <w:p w14:paraId="1C147235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派车人意见</w:t>
            </w:r>
          </w:p>
        </w:tc>
        <w:tc>
          <w:tcPr>
            <w:tcW w:w="1137" w:type="dxa"/>
          </w:tcPr>
          <w:p w14:paraId="35A78417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true</w:t>
            </w:r>
          </w:p>
        </w:tc>
        <w:tc>
          <w:tcPr>
            <w:tcW w:w="1947" w:type="dxa"/>
          </w:tcPr>
          <w:p w14:paraId="5D09F642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</w:p>
        </w:tc>
      </w:tr>
      <w:tr w14:paraId="0F485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674" w:type="dxa"/>
            <w:shd w:val="clear" w:color="auto" w:fill="auto"/>
          </w:tcPr>
          <w:p w14:paraId="7604E095">
            <w:pPr>
              <w:pStyle w:val="48"/>
              <w:widowControl w:val="0"/>
              <w:numPr>
                <w:ilvl w:val="0"/>
                <w:numId w:val="5"/>
              </w:numPr>
              <w:adjustRightInd/>
              <w:snapToGrid/>
              <w:spacing w:after="0" w:line="360" w:lineRule="auto"/>
              <w:ind w:firstLineChars="0"/>
              <w:rPr>
                <w:rFonts w:ascii="仿宋_GB2312" w:hAnsi="宋体" w:eastAsia="仿宋_GB2312" w:cs="仿宋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auto"/>
          </w:tcPr>
          <w:p w14:paraId="3F459096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还车公里</w:t>
            </w:r>
          </w:p>
        </w:tc>
        <w:tc>
          <w:tcPr>
            <w:tcW w:w="1150" w:type="dxa"/>
            <w:shd w:val="clear" w:color="auto" w:fill="auto"/>
          </w:tcPr>
          <w:p w14:paraId="35D69C8A">
            <w:pPr>
              <w:spacing w:line="360" w:lineRule="auto"/>
              <w:jc w:val="center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手动输入</w:t>
            </w:r>
          </w:p>
        </w:tc>
        <w:tc>
          <w:tcPr>
            <w:tcW w:w="1087" w:type="dxa"/>
          </w:tcPr>
          <w:p w14:paraId="5EC373F1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可编辑</w:t>
            </w:r>
          </w:p>
        </w:tc>
        <w:tc>
          <w:tcPr>
            <w:tcW w:w="1388" w:type="dxa"/>
          </w:tcPr>
          <w:p w14:paraId="3045C390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申请人意见</w:t>
            </w:r>
          </w:p>
        </w:tc>
        <w:tc>
          <w:tcPr>
            <w:tcW w:w="1137" w:type="dxa"/>
          </w:tcPr>
          <w:p w14:paraId="3E39260C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true</w:t>
            </w:r>
          </w:p>
        </w:tc>
        <w:tc>
          <w:tcPr>
            <w:tcW w:w="1947" w:type="dxa"/>
          </w:tcPr>
          <w:p w14:paraId="39E5EDF4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</w:p>
        </w:tc>
      </w:tr>
      <w:tr w14:paraId="5AFCF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674" w:type="dxa"/>
            <w:shd w:val="clear" w:color="auto" w:fill="auto"/>
          </w:tcPr>
          <w:p w14:paraId="3A038EFA">
            <w:pPr>
              <w:pStyle w:val="48"/>
              <w:widowControl w:val="0"/>
              <w:numPr>
                <w:ilvl w:val="0"/>
                <w:numId w:val="5"/>
              </w:numPr>
              <w:adjustRightInd/>
              <w:snapToGrid/>
              <w:spacing w:after="0" w:line="360" w:lineRule="auto"/>
              <w:ind w:firstLineChars="0"/>
              <w:rPr>
                <w:rFonts w:ascii="仿宋_GB2312" w:hAnsi="宋体" w:eastAsia="仿宋_GB2312" w:cs="仿宋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auto"/>
          </w:tcPr>
          <w:p w14:paraId="396612A9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行驶公里</w:t>
            </w:r>
          </w:p>
        </w:tc>
        <w:tc>
          <w:tcPr>
            <w:tcW w:w="1150" w:type="dxa"/>
            <w:shd w:val="clear" w:color="auto" w:fill="auto"/>
          </w:tcPr>
          <w:p w14:paraId="0B018655">
            <w:pPr>
              <w:spacing w:line="360" w:lineRule="auto"/>
              <w:jc w:val="center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手动输入</w:t>
            </w:r>
          </w:p>
        </w:tc>
        <w:tc>
          <w:tcPr>
            <w:tcW w:w="1087" w:type="dxa"/>
          </w:tcPr>
          <w:p w14:paraId="7AD6B38A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可编辑</w:t>
            </w:r>
          </w:p>
        </w:tc>
        <w:tc>
          <w:tcPr>
            <w:tcW w:w="1388" w:type="dxa"/>
          </w:tcPr>
          <w:p w14:paraId="16DD1245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申请人意见</w:t>
            </w:r>
          </w:p>
        </w:tc>
        <w:tc>
          <w:tcPr>
            <w:tcW w:w="1137" w:type="dxa"/>
          </w:tcPr>
          <w:p w14:paraId="7718ABF2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true</w:t>
            </w:r>
          </w:p>
        </w:tc>
        <w:tc>
          <w:tcPr>
            <w:tcW w:w="1947" w:type="dxa"/>
          </w:tcPr>
          <w:p w14:paraId="45E1164D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</w:p>
        </w:tc>
      </w:tr>
      <w:tr w14:paraId="0FB37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674" w:type="dxa"/>
            <w:shd w:val="clear" w:color="auto" w:fill="auto"/>
          </w:tcPr>
          <w:p w14:paraId="1A2A7D64">
            <w:pPr>
              <w:pStyle w:val="48"/>
              <w:widowControl w:val="0"/>
              <w:numPr>
                <w:ilvl w:val="0"/>
                <w:numId w:val="5"/>
              </w:numPr>
              <w:adjustRightInd/>
              <w:snapToGrid/>
              <w:spacing w:after="0" w:line="360" w:lineRule="auto"/>
              <w:ind w:firstLineChars="0"/>
              <w:rPr>
                <w:rFonts w:ascii="仿宋_GB2312" w:hAnsi="宋体" w:eastAsia="仿宋_GB2312" w:cs="仿宋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auto"/>
          </w:tcPr>
          <w:p w14:paraId="1B40C28A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行驶路线</w:t>
            </w:r>
          </w:p>
        </w:tc>
        <w:tc>
          <w:tcPr>
            <w:tcW w:w="1150" w:type="dxa"/>
            <w:shd w:val="clear" w:color="auto" w:fill="auto"/>
          </w:tcPr>
          <w:p w14:paraId="1702AE84">
            <w:pPr>
              <w:spacing w:line="360" w:lineRule="auto"/>
              <w:jc w:val="center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手动输入</w:t>
            </w:r>
          </w:p>
        </w:tc>
        <w:tc>
          <w:tcPr>
            <w:tcW w:w="1087" w:type="dxa"/>
          </w:tcPr>
          <w:p w14:paraId="474CC23F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可编辑</w:t>
            </w:r>
          </w:p>
        </w:tc>
        <w:tc>
          <w:tcPr>
            <w:tcW w:w="1388" w:type="dxa"/>
          </w:tcPr>
          <w:p w14:paraId="6E016002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开始节点</w:t>
            </w:r>
          </w:p>
        </w:tc>
        <w:tc>
          <w:tcPr>
            <w:tcW w:w="1137" w:type="dxa"/>
          </w:tcPr>
          <w:p w14:paraId="60ADBF2D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true</w:t>
            </w:r>
          </w:p>
        </w:tc>
        <w:tc>
          <w:tcPr>
            <w:tcW w:w="1947" w:type="dxa"/>
          </w:tcPr>
          <w:p w14:paraId="0EEB9D34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</w:p>
        </w:tc>
      </w:tr>
      <w:tr w14:paraId="0713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674" w:type="dxa"/>
            <w:shd w:val="clear" w:color="auto" w:fill="auto"/>
          </w:tcPr>
          <w:p w14:paraId="4ABCF4BA">
            <w:pPr>
              <w:pStyle w:val="48"/>
              <w:widowControl w:val="0"/>
              <w:numPr>
                <w:ilvl w:val="0"/>
                <w:numId w:val="5"/>
              </w:numPr>
              <w:adjustRightInd/>
              <w:snapToGrid/>
              <w:spacing w:after="0" w:line="360" w:lineRule="auto"/>
              <w:ind w:firstLineChars="0"/>
              <w:rPr>
                <w:rFonts w:ascii="仿宋_GB2312" w:hAnsi="宋体" w:eastAsia="仿宋_GB2312" w:cs="仿宋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auto"/>
          </w:tcPr>
          <w:p w14:paraId="61243832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油耗</w:t>
            </w:r>
            <w:r>
              <w:rPr>
                <w:rFonts w:ascii="仿宋_GB2312" w:hAnsi="宋体" w:eastAsia="仿宋_GB2312" w:cs="仿宋"/>
                <w:szCs w:val="21"/>
              </w:rPr>
              <w:t>/</w:t>
            </w:r>
            <w:r>
              <w:rPr>
                <w:rFonts w:hint="eastAsia" w:ascii="仿宋_GB2312" w:hAnsi="宋体" w:eastAsia="仿宋_GB2312" w:cs="仿宋"/>
                <w:szCs w:val="21"/>
              </w:rPr>
              <w:t>电量</w:t>
            </w:r>
          </w:p>
        </w:tc>
        <w:tc>
          <w:tcPr>
            <w:tcW w:w="1150" w:type="dxa"/>
            <w:shd w:val="clear" w:color="auto" w:fill="auto"/>
          </w:tcPr>
          <w:p w14:paraId="1A239120">
            <w:pPr>
              <w:spacing w:line="360" w:lineRule="auto"/>
              <w:jc w:val="center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手动输入</w:t>
            </w:r>
          </w:p>
        </w:tc>
        <w:tc>
          <w:tcPr>
            <w:tcW w:w="1087" w:type="dxa"/>
          </w:tcPr>
          <w:p w14:paraId="681B49C1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可编辑</w:t>
            </w:r>
          </w:p>
        </w:tc>
        <w:tc>
          <w:tcPr>
            <w:tcW w:w="1388" w:type="dxa"/>
          </w:tcPr>
          <w:p w14:paraId="4449F7C9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后勤基建处意见</w:t>
            </w:r>
          </w:p>
        </w:tc>
        <w:tc>
          <w:tcPr>
            <w:tcW w:w="1137" w:type="dxa"/>
          </w:tcPr>
          <w:p w14:paraId="6FACA78D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true</w:t>
            </w:r>
          </w:p>
        </w:tc>
        <w:tc>
          <w:tcPr>
            <w:tcW w:w="1947" w:type="dxa"/>
          </w:tcPr>
          <w:p w14:paraId="05AB2D72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</w:p>
        </w:tc>
      </w:tr>
      <w:tr w14:paraId="4646D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674" w:type="dxa"/>
            <w:shd w:val="clear" w:color="auto" w:fill="auto"/>
          </w:tcPr>
          <w:p w14:paraId="03CFF96B">
            <w:pPr>
              <w:pStyle w:val="48"/>
              <w:widowControl w:val="0"/>
              <w:numPr>
                <w:ilvl w:val="0"/>
                <w:numId w:val="5"/>
              </w:numPr>
              <w:adjustRightInd/>
              <w:snapToGrid/>
              <w:spacing w:after="0" w:line="360" w:lineRule="auto"/>
              <w:ind w:firstLineChars="0"/>
              <w:rPr>
                <w:rFonts w:ascii="仿宋_GB2312" w:hAnsi="宋体" w:eastAsia="仿宋_GB2312" w:cs="仿宋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auto"/>
          </w:tcPr>
          <w:p w14:paraId="7F1645BC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预估费用</w:t>
            </w:r>
          </w:p>
        </w:tc>
        <w:tc>
          <w:tcPr>
            <w:tcW w:w="1150" w:type="dxa"/>
            <w:shd w:val="clear" w:color="auto" w:fill="auto"/>
          </w:tcPr>
          <w:p w14:paraId="01B04CA3">
            <w:pPr>
              <w:spacing w:line="360" w:lineRule="auto"/>
              <w:jc w:val="center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手动输入</w:t>
            </w:r>
          </w:p>
        </w:tc>
        <w:tc>
          <w:tcPr>
            <w:tcW w:w="1087" w:type="dxa"/>
          </w:tcPr>
          <w:p w14:paraId="33D3EE60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可编辑</w:t>
            </w:r>
          </w:p>
        </w:tc>
        <w:tc>
          <w:tcPr>
            <w:tcW w:w="1388" w:type="dxa"/>
          </w:tcPr>
          <w:p w14:paraId="6B953473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后勤基建处意见</w:t>
            </w:r>
          </w:p>
        </w:tc>
        <w:tc>
          <w:tcPr>
            <w:tcW w:w="1137" w:type="dxa"/>
          </w:tcPr>
          <w:p w14:paraId="42759727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true</w:t>
            </w:r>
          </w:p>
        </w:tc>
        <w:tc>
          <w:tcPr>
            <w:tcW w:w="1947" w:type="dxa"/>
          </w:tcPr>
          <w:p w14:paraId="7B2F2D23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</w:p>
        </w:tc>
      </w:tr>
      <w:tr w14:paraId="2463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674" w:type="dxa"/>
            <w:shd w:val="clear" w:color="auto" w:fill="auto"/>
          </w:tcPr>
          <w:p w14:paraId="29E35853">
            <w:pPr>
              <w:pStyle w:val="48"/>
              <w:widowControl w:val="0"/>
              <w:numPr>
                <w:ilvl w:val="0"/>
                <w:numId w:val="5"/>
              </w:numPr>
              <w:adjustRightInd/>
              <w:snapToGrid/>
              <w:spacing w:after="0" w:line="360" w:lineRule="auto"/>
              <w:ind w:firstLineChars="0"/>
              <w:rPr>
                <w:rFonts w:ascii="仿宋_GB2312" w:hAnsi="宋体" w:eastAsia="仿宋_GB2312" w:cs="仿宋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auto"/>
          </w:tcPr>
          <w:p w14:paraId="672EB2B7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还车时间</w:t>
            </w:r>
          </w:p>
        </w:tc>
        <w:tc>
          <w:tcPr>
            <w:tcW w:w="1150" w:type="dxa"/>
            <w:shd w:val="clear" w:color="auto" w:fill="auto"/>
          </w:tcPr>
          <w:p w14:paraId="3A131310">
            <w:pPr>
              <w:spacing w:line="360" w:lineRule="auto"/>
              <w:jc w:val="center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时间控件</w:t>
            </w:r>
          </w:p>
        </w:tc>
        <w:tc>
          <w:tcPr>
            <w:tcW w:w="1087" w:type="dxa"/>
          </w:tcPr>
          <w:p w14:paraId="4E270BD5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可编辑</w:t>
            </w:r>
          </w:p>
        </w:tc>
        <w:tc>
          <w:tcPr>
            <w:tcW w:w="1388" w:type="dxa"/>
          </w:tcPr>
          <w:p w14:paraId="60746E46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申请人意见</w:t>
            </w:r>
          </w:p>
        </w:tc>
        <w:tc>
          <w:tcPr>
            <w:tcW w:w="1137" w:type="dxa"/>
          </w:tcPr>
          <w:p w14:paraId="4823B231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true</w:t>
            </w:r>
          </w:p>
        </w:tc>
        <w:tc>
          <w:tcPr>
            <w:tcW w:w="1947" w:type="dxa"/>
          </w:tcPr>
          <w:p w14:paraId="16D34EC8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显示年月日时分</w:t>
            </w:r>
          </w:p>
        </w:tc>
      </w:tr>
      <w:tr w14:paraId="73AB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674" w:type="dxa"/>
            <w:shd w:val="clear" w:color="auto" w:fill="auto"/>
          </w:tcPr>
          <w:p w14:paraId="66DF24E9">
            <w:pPr>
              <w:pStyle w:val="48"/>
              <w:widowControl w:val="0"/>
              <w:numPr>
                <w:ilvl w:val="0"/>
                <w:numId w:val="5"/>
              </w:numPr>
              <w:adjustRightInd/>
              <w:snapToGrid/>
              <w:spacing w:after="0" w:line="360" w:lineRule="auto"/>
              <w:ind w:firstLineChars="0"/>
              <w:rPr>
                <w:rFonts w:ascii="仿宋_GB2312" w:hAnsi="宋体" w:eastAsia="仿宋_GB2312" w:cs="仿宋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auto"/>
          </w:tcPr>
          <w:p w14:paraId="0F0C9512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借/还车人</w:t>
            </w:r>
          </w:p>
        </w:tc>
        <w:tc>
          <w:tcPr>
            <w:tcW w:w="1150" w:type="dxa"/>
            <w:shd w:val="clear" w:color="auto" w:fill="auto"/>
          </w:tcPr>
          <w:p w14:paraId="419380FC">
            <w:pPr>
              <w:spacing w:line="360" w:lineRule="auto"/>
              <w:jc w:val="center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自动获取</w:t>
            </w:r>
          </w:p>
        </w:tc>
        <w:tc>
          <w:tcPr>
            <w:tcW w:w="1087" w:type="dxa"/>
          </w:tcPr>
          <w:p w14:paraId="0E8AB32F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不可编辑</w:t>
            </w:r>
          </w:p>
        </w:tc>
        <w:tc>
          <w:tcPr>
            <w:tcW w:w="1388" w:type="dxa"/>
          </w:tcPr>
          <w:p w14:paraId="5F85F197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不可编辑</w:t>
            </w:r>
          </w:p>
        </w:tc>
        <w:tc>
          <w:tcPr>
            <w:tcW w:w="1137" w:type="dxa"/>
          </w:tcPr>
          <w:p w14:paraId="062AFA37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true</w:t>
            </w:r>
          </w:p>
        </w:tc>
        <w:tc>
          <w:tcPr>
            <w:tcW w:w="1947" w:type="dxa"/>
          </w:tcPr>
          <w:p w14:paraId="74A86F72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</w:p>
        </w:tc>
      </w:tr>
      <w:tr w14:paraId="4B35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674" w:type="dxa"/>
            <w:shd w:val="clear" w:color="auto" w:fill="auto"/>
          </w:tcPr>
          <w:p w14:paraId="0209A62C">
            <w:pPr>
              <w:pStyle w:val="48"/>
              <w:widowControl w:val="0"/>
              <w:numPr>
                <w:ilvl w:val="0"/>
                <w:numId w:val="5"/>
              </w:numPr>
              <w:adjustRightInd/>
              <w:snapToGrid/>
              <w:spacing w:after="0" w:line="360" w:lineRule="auto"/>
              <w:ind w:firstLineChars="0"/>
              <w:rPr>
                <w:rFonts w:ascii="仿宋_GB2312" w:hAnsi="宋体" w:eastAsia="仿宋_GB2312" w:cs="仿宋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auto"/>
          </w:tcPr>
          <w:p w14:paraId="39029893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是否收回车钥匙</w:t>
            </w:r>
          </w:p>
        </w:tc>
        <w:tc>
          <w:tcPr>
            <w:tcW w:w="1150" w:type="dxa"/>
            <w:shd w:val="clear" w:color="auto" w:fill="auto"/>
          </w:tcPr>
          <w:p w14:paraId="7004A0A4">
            <w:pPr>
              <w:spacing w:line="360" w:lineRule="auto"/>
              <w:jc w:val="center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单选框</w:t>
            </w:r>
          </w:p>
        </w:tc>
        <w:tc>
          <w:tcPr>
            <w:tcW w:w="1087" w:type="dxa"/>
          </w:tcPr>
          <w:p w14:paraId="306692E0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可编辑</w:t>
            </w:r>
          </w:p>
        </w:tc>
        <w:tc>
          <w:tcPr>
            <w:tcW w:w="1388" w:type="dxa"/>
          </w:tcPr>
          <w:p w14:paraId="780F5218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后勤基建处意见</w:t>
            </w:r>
          </w:p>
        </w:tc>
        <w:tc>
          <w:tcPr>
            <w:tcW w:w="1137" w:type="dxa"/>
          </w:tcPr>
          <w:p w14:paraId="36400C2D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  <w:r>
              <w:rPr>
                <w:rFonts w:hint="eastAsia" w:ascii="仿宋_GB2312" w:hAnsi="宋体" w:eastAsia="仿宋_GB2312" w:cs="仿宋"/>
                <w:szCs w:val="21"/>
              </w:rPr>
              <w:t>true</w:t>
            </w:r>
          </w:p>
        </w:tc>
        <w:tc>
          <w:tcPr>
            <w:tcW w:w="1947" w:type="dxa"/>
          </w:tcPr>
          <w:p w14:paraId="7E6D41AF">
            <w:pPr>
              <w:spacing w:line="360" w:lineRule="auto"/>
              <w:rPr>
                <w:rFonts w:ascii="仿宋_GB2312" w:hAnsi="宋体" w:eastAsia="仿宋_GB2312" w:cs="仿宋"/>
                <w:szCs w:val="21"/>
              </w:rPr>
            </w:pPr>
          </w:p>
        </w:tc>
      </w:tr>
    </w:tbl>
    <w:p w14:paraId="253EA254"/>
    <w:p w14:paraId="4CED5B54">
      <w:pPr>
        <w:pStyle w:val="34"/>
        <w:numPr>
          <w:ilvl w:val="0"/>
          <w:numId w:val="2"/>
        </w:numPr>
        <w:spacing w:line="360" w:lineRule="auto"/>
        <w:ind w:left="425" w:hanging="425" w:firstLineChars="0"/>
        <w:outlineLvl w:val="1"/>
        <w:rPr>
          <w:rFonts w:ascii="黑体" w:hAnsi="黑体" w:eastAsia="黑体" w:cs="仿宋"/>
          <w:sz w:val="32"/>
          <w:szCs w:val="32"/>
        </w:rPr>
      </w:pPr>
      <w:bookmarkStart w:id="18" w:name="_Toc30055"/>
      <w:bookmarkStart w:id="19" w:name="_Toc153899320"/>
      <w:bookmarkStart w:id="20" w:name="_Toc4749400"/>
      <w:r>
        <w:rPr>
          <w:rFonts w:hint="eastAsia" w:ascii="黑体" w:hAnsi="黑体" w:eastAsia="黑体" w:cs="仿宋"/>
          <w:sz w:val="32"/>
          <w:szCs w:val="32"/>
        </w:rPr>
        <w:t>正文</w:t>
      </w:r>
      <w:bookmarkEnd w:id="18"/>
      <w:bookmarkEnd w:id="19"/>
      <w:bookmarkEnd w:id="20"/>
    </w:p>
    <w:p w14:paraId="436EBDDD">
      <w:pPr>
        <w:pStyle w:val="10"/>
        <w:spacing w:line="360" w:lineRule="auto"/>
        <w:ind w:left="420" w:firstLineChars="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该流程不需要正文。</w:t>
      </w:r>
    </w:p>
    <w:p w14:paraId="78F8009A">
      <w:pPr>
        <w:pStyle w:val="34"/>
        <w:numPr>
          <w:ilvl w:val="0"/>
          <w:numId w:val="2"/>
        </w:numPr>
        <w:spacing w:line="360" w:lineRule="auto"/>
        <w:ind w:left="425" w:hanging="425" w:firstLineChars="0"/>
        <w:outlineLvl w:val="1"/>
        <w:rPr>
          <w:rFonts w:ascii="黑体" w:hAnsi="黑体" w:eastAsia="黑体" w:cs="仿宋"/>
          <w:sz w:val="32"/>
          <w:szCs w:val="32"/>
        </w:rPr>
      </w:pPr>
      <w:bookmarkStart w:id="21" w:name="_Toc4749401"/>
      <w:bookmarkStart w:id="22" w:name="_Toc153899321"/>
      <w:bookmarkStart w:id="23" w:name="_Toc9143"/>
      <w:r>
        <w:rPr>
          <w:rFonts w:hint="eastAsia" w:ascii="黑体" w:hAnsi="黑体" w:eastAsia="黑体" w:cs="仿宋"/>
          <w:sz w:val="32"/>
          <w:szCs w:val="32"/>
        </w:rPr>
        <w:t>打印表单模板</w:t>
      </w:r>
      <w:bookmarkEnd w:id="21"/>
      <w:bookmarkEnd w:id="22"/>
      <w:bookmarkEnd w:id="23"/>
    </w:p>
    <w:p w14:paraId="650E7319">
      <w:pPr>
        <w:ind w:firstLine="890" w:firstLineChars="371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按照“表单”打印。</w:t>
      </w:r>
    </w:p>
    <w:p w14:paraId="1593BE84">
      <w:pPr>
        <w:pStyle w:val="34"/>
        <w:numPr>
          <w:ilvl w:val="0"/>
          <w:numId w:val="2"/>
        </w:numPr>
        <w:spacing w:line="360" w:lineRule="auto"/>
        <w:ind w:left="425" w:hanging="425" w:firstLineChars="0"/>
        <w:outlineLvl w:val="1"/>
        <w:rPr>
          <w:rFonts w:ascii="黑体" w:hAnsi="黑体" w:eastAsia="黑体" w:cs="仿宋"/>
          <w:sz w:val="32"/>
          <w:szCs w:val="32"/>
        </w:rPr>
      </w:pPr>
      <w:bookmarkStart w:id="24" w:name="_Toc30465"/>
      <w:bookmarkStart w:id="25" w:name="_Toc4749402"/>
      <w:bookmarkStart w:id="26" w:name="_Toc153899322"/>
      <w:r>
        <w:rPr>
          <w:rFonts w:hint="eastAsia" w:ascii="黑体" w:hAnsi="黑体" w:eastAsia="黑体" w:cs="仿宋"/>
          <w:sz w:val="32"/>
          <w:szCs w:val="32"/>
        </w:rPr>
        <w:t>其他说明</w:t>
      </w:r>
      <w:bookmarkEnd w:id="24"/>
      <w:bookmarkEnd w:id="25"/>
      <w:bookmarkStart w:id="27" w:name="_Toc88468845"/>
      <w:r>
        <w:rPr>
          <w:rFonts w:hint="eastAsia" w:ascii="黑体" w:hAnsi="黑体" w:eastAsia="黑体" w:cs="仿宋"/>
          <w:sz w:val="32"/>
          <w:szCs w:val="32"/>
        </w:rPr>
        <w:t>流程</w:t>
      </w:r>
      <w:bookmarkEnd w:id="26"/>
      <w:r>
        <w:rPr>
          <w:rFonts w:hint="eastAsia" w:ascii="黑体" w:hAnsi="黑体" w:eastAsia="黑体" w:cs="仿宋"/>
          <w:sz w:val="32"/>
          <w:szCs w:val="32"/>
        </w:rPr>
        <w:t xml:space="preserve"> </w:t>
      </w:r>
      <w:r>
        <w:rPr>
          <w:rFonts w:ascii="黑体" w:hAnsi="黑体" w:eastAsia="黑体" w:cs="仿宋"/>
          <w:sz w:val="32"/>
          <w:szCs w:val="32"/>
        </w:rPr>
        <w:t xml:space="preserve"> </w:t>
      </w:r>
    </w:p>
    <w:p w14:paraId="42088150">
      <w:pPr>
        <w:pStyle w:val="50"/>
        <w:numPr>
          <w:ilvl w:val="0"/>
          <w:numId w:val="6"/>
        </w:numPr>
        <w:ind w:firstLineChars="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车牌号选项</w:t>
      </w:r>
    </w:p>
    <w:p w14:paraId="588B9744">
      <w:pPr>
        <w:pStyle w:val="50"/>
        <w:ind w:left="360" w:firstLine="0" w:firstLineChars="0"/>
        <w:rPr>
          <w:rFonts w:ascii="仿宋_GB2312" w:hAnsi="仿宋" w:eastAsia="仿宋_GB2312" w:cs="仿宋"/>
          <w:sz w:val="24"/>
          <w:szCs w:val="24"/>
        </w:rPr>
      </w:pPr>
    </w:p>
    <w:tbl>
      <w:tblPr>
        <w:tblStyle w:val="23"/>
        <w:tblW w:w="7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6584"/>
      </w:tblGrid>
      <w:tr w14:paraId="4A5F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tblHeader/>
          <w:jc w:val="center"/>
        </w:trPr>
        <w:tc>
          <w:tcPr>
            <w:tcW w:w="1035" w:type="dxa"/>
            <w:shd w:val="clear" w:color="auto" w:fill="D8D8D8" w:themeFill="background1" w:themeFillShade="D9"/>
            <w:vAlign w:val="center"/>
          </w:tcPr>
          <w:p w14:paraId="585C29E0">
            <w:pPr>
              <w:pStyle w:val="20"/>
              <w:jc w:val="center"/>
              <w:rPr>
                <w:rFonts w:ascii="仿宋_GB2312" w:hAnsi="仿宋" w:eastAsia="仿宋_GB2312" w:cs="仿宋"/>
                <w:b/>
                <w:kern w:val="2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kern w:val="2"/>
                <w:sz w:val="21"/>
                <w:szCs w:val="21"/>
              </w:rPr>
              <w:t>序号</w:t>
            </w:r>
          </w:p>
        </w:tc>
        <w:tc>
          <w:tcPr>
            <w:tcW w:w="6584" w:type="dxa"/>
            <w:shd w:val="clear" w:color="auto" w:fill="D8D8D8" w:themeFill="background1" w:themeFillShade="D9"/>
            <w:vAlign w:val="center"/>
          </w:tcPr>
          <w:p w14:paraId="54DE9A81">
            <w:pPr>
              <w:pStyle w:val="20"/>
              <w:jc w:val="center"/>
              <w:rPr>
                <w:rFonts w:ascii="仿宋_GB2312" w:hAnsi="仿宋" w:eastAsia="仿宋_GB2312" w:cs="仿宋"/>
                <w:b/>
                <w:kern w:val="2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kern w:val="2"/>
                <w:sz w:val="21"/>
                <w:szCs w:val="21"/>
              </w:rPr>
              <w:t>车牌号</w:t>
            </w:r>
          </w:p>
        </w:tc>
      </w:tr>
      <w:tr w14:paraId="0E534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tblHeader/>
          <w:jc w:val="center"/>
        </w:trPr>
        <w:tc>
          <w:tcPr>
            <w:tcW w:w="1035" w:type="dxa"/>
            <w:vAlign w:val="center"/>
          </w:tcPr>
          <w:p w14:paraId="2917D2D6">
            <w:pPr>
              <w:pStyle w:val="50"/>
              <w:numPr>
                <w:ilvl w:val="0"/>
                <w:numId w:val="7"/>
              </w:numPr>
              <w:ind w:firstLineChars="0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6584" w:type="dxa"/>
            <w:vAlign w:val="center"/>
          </w:tcPr>
          <w:p w14:paraId="6CFE381A">
            <w:pPr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京JT1586</w:t>
            </w:r>
          </w:p>
        </w:tc>
      </w:tr>
      <w:tr w14:paraId="5C1C6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1035" w:type="dxa"/>
            <w:vAlign w:val="center"/>
          </w:tcPr>
          <w:p w14:paraId="7979A219">
            <w:pPr>
              <w:pStyle w:val="50"/>
              <w:numPr>
                <w:ilvl w:val="0"/>
                <w:numId w:val="7"/>
              </w:numPr>
              <w:ind w:firstLineChars="0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6584" w:type="dxa"/>
            <w:vAlign w:val="center"/>
          </w:tcPr>
          <w:p w14:paraId="2B88F6B2">
            <w:pPr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京AAE2955</w:t>
            </w:r>
          </w:p>
        </w:tc>
      </w:tr>
      <w:tr w14:paraId="4ABC1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1035" w:type="dxa"/>
            <w:vAlign w:val="center"/>
          </w:tcPr>
          <w:p w14:paraId="32229855">
            <w:pPr>
              <w:pStyle w:val="50"/>
              <w:numPr>
                <w:ilvl w:val="0"/>
                <w:numId w:val="7"/>
              </w:numPr>
              <w:ind w:firstLineChars="0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6584" w:type="dxa"/>
            <w:vAlign w:val="center"/>
          </w:tcPr>
          <w:p w14:paraId="322B2492">
            <w:pPr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京ADE8605</w:t>
            </w:r>
          </w:p>
        </w:tc>
      </w:tr>
      <w:tr w14:paraId="4D2FF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1035" w:type="dxa"/>
            <w:vAlign w:val="center"/>
          </w:tcPr>
          <w:p w14:paraId="5F9B5048">
            <w:pPr>
              <w:pStyle w:val="50"/>
              <w:numPr>
                <w:ilvl w:val="0"/>
                <w:numId w:val="7"/>
              </w:numPr>
              <w:ind w:firstLineChars="0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6584" w:type="dxa"/>
            <w:vAlign w:val="center"/>
          </w:tcPr>
          <w:p w14:paraId="1167BFAD">
            <w:pPr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京AAC5778</w:t>
            </w:r>
          </w:p>
        </w:tc>
      </w:tr>
      <w:tr w14:paraId="0CF00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1035" w:type="dxa"/>
            <w:vAlign w:val="center"/>
          </w:tcPr>
          <w:p w14:paraId="6135EDC9">
            <w:pPr>
              <w:pStyle w:val="50"/>
              <w:numPr>
                <w:ilvl w:val="0"/>
                <w:numId w:val="7"/>
              </w:numPr>
              <w:ind w:firstLineChars="0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6584" w:type="dxa"/>
            <w:vAlign w:val="center"/>
          </w:tcPr>
          <w:p w14:paraId="43AFC618">
            <w:pPr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京HH0285</w:t>
            </w:r>
          </w:p>
        </w:tc>
      </w:tr>
      <w:tr w14:paraId="3528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1035" w:type="dxa"/>
            <w:vAlign w:val="center"/>
          </w:tcPr>
          <w:p w14:paraId="7B359723">
            <w:pPr>
              <w:pStyle w:val="50"/>
              <w:numPr>
                <w:ilvl w:val="0"/>
                <w:numId w:val="7"/>
              </w:numPr>
              <w:ind w:firstLineChars="0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6584" w:type="dxa"/>
            <w:vAlign w:val="center"/>
          </w:tcPr>
          <w:p w14:paraId="48D6344A">
            <w:pPr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京HH0286</w:t>
            </w:r>
          </w:p>
        </w:tc>
      </w:tr>
      <w:tr w14:paraId="4DAB4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1035" w:type="dxa"/>
            <w:vAlign w:val="center"/>
          </w:tcPr>
          <w:p w14:paraId="6D59D9AD">
            <w:pPr>
              <w:pStyle w:val="50"/>
              <w:numPr>
                <w:ilvl w:val="0"/>
                <w:numId w:val="7"/>
              </w:numPr>
              <w:ind w:firstLineChars="0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6584" w:type="dxa"/>
            <w:vAlign w:val="center"/>
          </w:tcPr>
          <w:p w14:paraId="395045CD">
            <w:pPr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京LH9512</w:t>
            </w:r>
          </w:p>
        </w:tc>
      </w:tr>
      <w:tr w14:paraId="25BD9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tblHeader/>
          <w:jc w:val="center"/>
        </w:trPr>
        <w:tc>
          <w:tcPr>
            <w:tcW w:w="1035" w:type="dxa"/>
            <w:vAlign w:val="center"/>
          </w:tcPr>
          <w:p w14:paraId="0C2E2C3E">
            <w:pPr>
              <w:pStyle w:val="50"/>
              <w:numPr>
                <w:ilvl w:val="0"/>
                <w:numId w:val="7"/>
              </w:numPr>
              <w:ind w:firstLineChars="0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6584" w:type="dxa"/>
            <w:vAlign w:val="center"/>
          </w:tcPr>
          <w:p w14:paraId="112C46C3">
            <w:pPr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京OA0127</w:t>
            </w:r>
          </w:p>
        </w:tc>
      </w:tr>
    </w:tbl>
    <w:p w14:paraId="2AC200E9">
      <w:pPr>
        <w:pStyle w:val="34"/>
        <w:numPr>
          <w:ilvl w:val="0"/>
          <w:numId w:val="2"/>
        </w:numPr>
        <w:spacing w:line="360" w:lineRule="auto"/>
        <w:ind w:left="425" w:hanging="425" w:firstLineChars="0"/>
        <w:outlineLvl w:val="1"/>
        <w:rPr>
          <w:rFonts w:ascii="黑体" w:hAnsi="黑体" w:eastAsia="黑体" w:cs="仿宋"/>
          <w:sz w:val="32"/>
          <w:szCs w:val="32"/>
        </w:rPr>
      </w:pPr>
      <w:bookmarkStart w:id="28" w:name="_Toc153899323"/>
      <w:r>
        <w:rPr>
          <w:rFonts w:hint="eastAsia" w:ascii="黑体" w:hAnsi="黑体" w:eastAsia="黑体" w:cs="仿宋"/>
          <w:sz w:val="32"/>
          <w:szCs w:val="32"/>
        </w:rPr>
        <w:t>角色人员名单及测试账号</w:t>
      </w:r>
      <w:bookmarkEnd w:id="27"/>
      <w:bookmarkEnd w:id="28"/>
    </w:p>
    <w:tbl>
      <w:tblPr>
        <w:tblStyle w:val="23"/>
        <w:tblW w:w="9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676"/>
        <w:gridCol w:w="2835"/>
        <w:gridCol w:w="2126"/>
        <w:gridCol w:w="2293"/>
      </w:tblGrid>
      <w:tr w14:paraId="2D388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2" w:type="dxa"/>
            <w:shd w:val="clear" w:color="auto" w:fill="D8D8D8" w:themeFill="background1" w:themeFillShade="D9"/>
            <w:vAlign w:val="center"/>
          </w:tcPr>
          <w:p w14:paraId="23A96004">
            <w:pPr>
              <w:pStyle w:val="20"/>
              <w:jc w:val="center"/>
              <w:rPr>
                <w:rFonts w:ascii="仿宋_GB2312" w:hAnsi="仿宋" w:eastAsia="仿宋_GB2312" w:cs="仿宋"/>
                <w:b/>
                <w:kern w:val="2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kern w:val="2"/>
                <w:sz w:val="21"/>
                <w:szCs w:val="21"/>
              </w:rPr>
              <w:t>序号</w:t>
            </w:r>
          </w:p>
        </w:tc>
        <w:tc>
          <w:tcPr>
            <w:tcW w:w="1676" w:type="dxa"/>
            <w:shd w:val="clear" w:color="auto" w:fill="D8D8D8" w:themeFill="background1" w:themeFillShade="D9"/>
            <w:vAlign w:val="center"/>
          </w:tcPr>
          <w:p w14:paraId="49F817D1">
            <w:pPr>
              <w:pStyle w:val="20"/>
              <w:jc w:val="center"/>
              <w:rPr>
                <w:rFonts w:ascii="仿宋_GB2312" w:hAnsi="仿宋" w:eastAsia="仿宋_GB2312" w:cs="仿宋"/>
                <w:b/>
                <w:kern w:val="2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kern w:val="2"/>
                <w:sz w:val="21"/>
                <w:szCs w:val="21"/>
              </w:rPr>
              <w:t>处理节点</w:t>
            </w:r>
          </w:p>
        </w:tc>
        <w:tc>
          <w:tcPr>
            <w:tcW w:w="2835" w:type="dxa"/>
            <w:shd w:val="clear" w:color="auto" w:fill="D8D8D8" w:themeFill="background1" w:themeFillShade="D9"/>
            <w:vAlign w:val="center"/>
          </w:tcPr>
          <w:p w14:paraId="6182B8B7">
            <w:pPr>
              <w:pStyle w:val="20"/>
              <w:jc w:val="center"/>
              <w:rPr>
                <w:rFonts w:ascii="仿宋_GB2312" w:hAnsi="仿宋" w:eastAsia="仿宋_GB2312" w:cs="仿宋"/>
                <w:b/>
                <w:kern w:val="2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kern w:val="2"/>
                <w:sz w:val="21"/>
                <w:szCs w:val="21"/>
              </w:rPr>
              <w:t>处理人员角色</w:t>
            </w:r>
          </w:p>
        </w:tc>
        <w:tc>
          <w:tcPr>
            <w:tcW w:w="2126" w:type="dxa"/>
            <w:shd w:val="clear" w:color="auto" w:fill="D8D8D8" w:themeFill="background1" w:themeFillShade="D9"/>
            <w:vAlign w:val="center"/>
          </w:tcPr>
          <w:p w14:paraId="4B3D83BA">
            <w:pPr>
              <w:pStyle w:val="20"/>
              <w:jc w:val="center"/>
              <w:rPr>
                <w:rFonts w:ascii="仿宋_GB2312" w:hAnsi="仿宋" w:eastAsia="仿宋_GB2312" w:cs="仿宋"/>
                <w:b/>
                <w:kern w:val="2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kern w:val="2"/>
                <w:sz w:val="21"/>
                <w:szCs w:val="21"/>
              </w:rPr>
              <w:t>人员列表</w:t>
            </w:r>
          </w:p>
        </w:tc>
        <w:tc>
          <w:tcPr>
            <w:tcW w:w="2293" w:type="dxa"/>
            <w:shd w:val="clear" w:color="auto" w:fill="D8D8D8" w:themeFill="background1" w:themeFillShade="D9"/>
            <w:vAlign w:val="center"/>
          </w:tcPr>
          <w:p w14:paraId="61E6A325">
            <w:pPr>
              <w:pStyle w:val="20"/>
              <w:jc w:val="center"/>
              <w:rPr>
                <w:rFonts w:ascii="仿宋_GB2312" w:hAnsi="仿宋" w:eastAsia="仿宋_GB2312" w:cs="仿宋"/>
                <w:b/>
                <w:kern w:val="2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kern w:val="2"/>
                <w:sz w:val="21"/>
                <w:szCs w:val="21"/>
              </w:rPr>
              <w:t>测试账号</w:t>
            </w:r>
          </w:p>
          <w:p w14:paraId="742EFE37">
            <w:pPr>
              <w:pStyle w:val="20"/>
              <w:jc w:val="center"/>
              <w:rPr>
                <w:rFonts w:ascii="仿宋_GB2312" w:hAnsi="仿宋" w:eastAsia="仿宋_GB2312" w:cs="仿宋"/>
                <w:b/>
                <w:kern w:val="2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kern w:val="2"/>
                <w:sz w:val="21"/>
                <w:szCs w:val="21"/>
              </w:rPr>
              <w:t>密码</w:t>
            </w:r>
            <w:r>
              <w:rPr>
                <w:rFonts w:hint="eastAsia" w:ascii="仿宋_GB2312" w:hAnsi="仿宋" w:eastAsia="仿宋_GB2312" w:cs="仿宋"/>
                <w:b/>
                <w:color w:val="FF0000"/>
                <w:kern w:val="2"/>
                <w:sz w:val="21"/>
                <w:szCs w:val="21"/>
              </w:rPr>
              <w:t>cape</w:t>
            </w:r>
          </w:p>
        </w:tc>
      </w:tr>
      <w:tr w14:paraId="40BB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2" w:type="dxa"/>
            <w:vAlign w:val="center"/>
          </w:tcPr>
          <w:p w14:paraId="3E1DC589">
            <w:pPr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676" w:type="dxa"/>
            <w:vAlign w:val="center"/>
          </w:tcPr>
          <w:p w14:paraId="2A8BFFD1">
            <w:pPr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创建申请</w:t>
            </w:r>
          </w:p>
        </w:tc>
        <w:tc>
          <w:tcPr>
            <w:tcW w:w="2835" w:type="dxa"/>
            <w:vAlign w:val="center"/>
          </w:tcPr>
          <w:p w14:paraId="0E3E0AB9">
            <w:pPr>
              <w:pStyle w:val="20"/>
              <w:jc w:val="both"/>
              <w:rPr>
                <w:rFonts w:ascii="仿宋_GB2312" w:hAnsi="仿宋" w:eastAsia="仿宋_GB2312" w:cs="宋体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 w:val="21"/>
                <w:szCs w:val="21"/>
              </w:rPr>
              <w:t>【角色】所有成员</w:t>
            </w:r>
          </w:p>
        </w:tc>
        <w:tc>
          <w:tcPr>
            <w:tcW w:w="2126" w:type="dxa"/>
            <w:vAlign w:val="center"/>
          </w:tcPr>
          <w:p w14:paraId="3FE1CC6D">
            <w:pPr>
              <w:pStyle w:val="20"/>
              <w:jc w:val="center"/>
              <w:rPr>
                <w:rFonts w:ascii="仿宋_GB2312" w:hAnsi="仿宋" w:eastAsia="仿宋_GB2312" w:cs="仿宋"/>
                <w:kern w:val="2"/>
                <w:sz w:val="21"/>
                <w:szCs w:val="21"/>
              </w:rPr>
            </w:pPr>
          </w:p>
        </w:tc>
        <w:tc>
          <w:tcPr>
            <w:tcW w:w="2293" w:type="dxa"/>
            <w:vAlign w:val="center"/>
          </w:tcPr>
          <w:p w14:paraId="6877CCCD">
            <w:pPr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CA2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2" w:type="dxa"/>
            <w:vAlign w:val="center"/>
          </w:tcPr>
          <w:p w14:paraId="6C02FFC4">
            <w:pPr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676" w:type="dxa"/>
            <w:vAlign w:val="center"/>
          </w:tcPr>
          <w:p w14:paraId="7F9FDB10">
            <w:pPr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部门领导意见</w:t>
            </w:r>
          </w:p>
        </w:tc>
        <w:tc>
          <w:tcPr>
            <w:tcW w:w="2835" w:type="dxa"/>
            <w:vAlign w:val="center"/>
          </w:tcPr>
          <w:p w14:paraId="0483A6EF">
            <w:pPr>
              <w:pStyle w:val="20"/>
              <w:jc w:val="both"/>
              <w:rPr>
                <w:rFonts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 w:val="21"/>
                <w:szCs w:val="21"/>
              </w:rPr>
              <w:t>【角色】处长</w:t>
            </w:r>
          </w:p>
        </w:tc>
        <w:tc>
          <w:tcPr>
            <w:tcW w:w="2126" w:type="dxa"/>
            <w:vAlign w:val="center"/>
          </w:tcPr>
          <w:p w14:paraId="13FE38D0">
            <w:pPr>
              <w:pStyle w:val="20"/>
              <w:tabs>
                <w:tab w:val="left" w:pos="150"/>
              </w:tabs>
              <w:jc w:val="center"/>
              <w:rPr>
                <w:rFonts w:ascii="仿宋_GB2312" w:hAnsi="仿宋" w:eastAsia="仿宋_GB2312" w:cs="仿宋"/>
                <w:kern w:val="2"/>
                <w:sz w:val="21"/>
                <w:szCs w:val="21"/>
              </w:rPr>
            </w:pPr>
          </w:p>
        </w:tc>
        <w:tc>
          <w:tcPr>
            <w:tcW w:w="2293" w:type="dxa"/>
            <w:vAlign w:val="center"/>
          </w:tcPr>
          <w:p w14:paraId="12EE07DF">
            <w:pPr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647B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2" w:type="dxa"/>
            <w:vAlign w:val="center"/>
          </w:tcPr>
          <w:p w14:paraId="29D7FDF7">
            <w:pPr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676" w:type="dxa"/>
            <w:vAlign w:val="center"/>
          </w:tcPr>
          <w:p w14:paraId="69EB206F">
            <w:pPr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后勤基建处意见</w:t>
            </w:r>
          </w:p>
        </w:tc>
        <w:tc>
          <w:tcPr>
            <w:tcW w:w="2835" w:type="dxa"/>
            <w:vAlign w:val="center"/>
          </w:tcPr>
          <w:p w14:paraId="55627A53">
            <w:pPr>
              <w:pStyle w:val="20"/>
              <w:jc w:val="both"/>
              <w:rPr>
                <w:rFonts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 w:val="21"/>
                <w:szCs w:val="21"/>
              </w:rPr>
              <w:t>【角色】后勤基建处负责人</w:t>
            </w:r>
          </w:p>
        </w:tc>
        <w:tc>
          <w:tcPr>
            <w:tcW w:w="2126" w:type="dxa"/>
            <w:vAlign w:val="center"/>
          </w:tcPr>
          <w:p w14:paraId="445ED110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293" w:type="dxa"/>
            <w:vAlign w:val="center"/>
          </w:tcPr>
          <w:p w14:paraId="2B9C9533">
            <w:pPr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A3A2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2" w:type="dxa"/>
            <w:vAlign w:val="center"/>
          </w:tcPr>
          <w:p w14:paraId="0B4CA0BD">
            <w:pPr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676" w:type="dxa"/>
            <w:vAlign w:val="center"/>
          </w:tcPr>
          <w:p w14:paraId="5F382A89"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部门分管中心领导意见</w:t>
            </w:r>
          </w:p>
        </w:tc>
        <w:tc>
          <w:tcPr>
            <w:tcW w:w="2835" w:type="dxa"/>
            <w:vAlign w:val="center"/>
          </w:tcPr>
          <w:p w14:paraId="40B7B435">
            <w:pPr>
              <w:pStyle w:val="20"/>
              <w:jc w:val="both"/>
              <w:rPr>
                <w:rFonts w:ascii="仿宋_GB2312" w:hAnsi="仿宋" w:eastAsia="仿宋_GB2312"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kern w:val="2"/>
                <w:sz w:val="21"/>
                <w:szCs w:val="21"/>
              </w:rPr>
              <w:t>【角色】</w:t>
            </w:r>
            <w:r>
              <w:rPr>
                <w:rFonts w:hint="eastAsia" w:ascii="仿宋_GB2312" w:hAnsi="仿宋" w:eastAsia="仿宋_GB2312"/>
                <w:color w:val="000000"/>
                <w:sz w:val="21"/>
                <w:szCs w:val="21"/>
              </w:rPr>
              <w:t>部门分管中心领导</w:t>
            </w:r>
          </w:p>
        </w:tc>
        <w:tc>
          <w:tcPr>
            <w:tcW w:w="2126" w:type="dxa"/>
            <w:vAlign w:val="center"/>
          </w:tcPr>
          <w:p w14:paraId="5EF466D8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293" w:type="dxa"/>
            <w:vAlign w:val="center"/>
          </w:tcPr>
          <w:p w14:paraId="0583A01C">
            <w:pPr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A5CE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2" w:type="dxa"/>
            <w:vAlign w:val="center"/>
          </w:tcPr>
          <w:p w14:paraId="3F57BD01">
            <w:pPr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676" w:type="dxa"/>
            <w:vAlign w:val="center"/>
          </w:tcPr>
          <w:p w14:paraId="4E0CC7F3"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派车人意见</w:t>
            </w:r>
          </w:p>
        </w:tc>
        <w:tc>
          <w:tcPr>
            <w:tcW w:w="2835" w:type="dxa"/>
            <w:vAlign w:val="center"/>
          </w:tcPr>
          <w:p w14:paraId="39AC133E">
            <w:pPr>
              <w:pStyle w:val="20"/>
              <w:jc w:val="both"/>
              <w:rPr>
                <w:rFonts w:ascii="仿宋_GB2312" w:hAnsi="仿宋" w:eastAsia="仿宋_GB2312"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kern w:val="2"/>
                <w:sz w:val="21"/>
                <w:szCs w:val="21"/>
              </w:rPr>
              <w:t>【角色】</w:t>
            </w:r>
            <w:r>
              <w:rPr>
                <w:rFonts w:hint="eastAsia" w:ascii="仿宋_GB2312" w:hAnsi="仿宋" w:eastAsia="仿宋_GB2312"/>
                <w:color w:val="000000"/>
                <w:sz w:val="21"/>
                <w:szCs w:val="21"/>
              </w:rPr>
              <w:t>派车人</w:t>
            </w:r>
          </w:p>
        </w:tc>
        <w:tc>
          <w:tcPr>
            <w:tcW w:w="2126" w:type="dxa"/>
            <w:vAlign w:val="center"/>
          </w:tcPr>
          <w:p w14:paraId="75E3366A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潘国兵</w:t>
            </w:r>
          </w:p>
        </w:tc>
        <w:tc>
          <w:tcPr>
            <w:tcW w:w="2293" w:type="dxa"/>
            <w:vAlign w:val="center"/>
          </w:tcPr>
          <w:p w14:paraId="239FBD38">
            <w:pPr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653B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2" w:type="dxa"/>
            <w:vAlign w:val="center"/>
          </w:tcPr>
          <w:p w14:paraId="024B1082">
            <w:pPr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676" w:type="dxa"/>
            <w:vAlign w:val="center"/>
          </w:tcPr>
          <w:p w14:paraId="1ADE4549"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创建申请人意见</w:t>
            </w:r>
          </w:p>
        </w:tc>
        <w:tc>
          <w:tcPr>
            <w:tcW w:w="2835" w:type="dxa"/>
            <w:vAlign w:val="center"/>
          </w:tcPr>
          <w:p w14:paraId="7AAF7DAA">
            <w:pPr>
              <w:pStyle w:val="20"/>
              <w:jc w:val="both"/>
              <w:rPr>
                <w:rFonts w:ascii="仿宋_GB2312" w:hAnsi="仿宋" w:eastAsia="仿宋_GB2312"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kern w:val="2"/>
                <w:sz w:val="21"/>
                <w:szCs w:val="21"/>
              </w:rPr>
              <w:t>【角色】</w:t>
            </w:r>
            <w:r>
              <w:rPr>
                <w:rFonts w:hint="eastAsia" w:ascii="仿宋_GB2312" w:hAnsi="仿宋" w:eastAsia="仿宋_GB2312"/>
                <w:color w:val="000000"/>
                <w:sz w:val="21"/>
                <w:szCs w:val="21"/>
              </w:rPr>
              <w:t>拟稿人</w:t>
            </w:r>
          </w:p>
        </w:tc>
        <w:tc>
          <w:tcPr>
            <w:tcW w:w="2126" w:type="dxa"/>
            <w:vAlign w:val="center"/>
          </w:tcPr>
          <w:p w14:paraId="50D20FE5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293" w:type="dxa"/>
            <w:vAlign w:val="center"/>
          </w:tcPr>
          <w:p w14:paraId="33388D32">
            <w:pPr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5937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2" w:type="dxa"/>
            <w:vAlign w:val="center"/>
          </w:tcPr>
          <w:p w14:paraId="3F001836">
            <w:pPr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676" w:type="dxa"/>
            <w:vAlign w:val="center"/>
          </w:tcPr>
          <w:p w14:paraId="42315B0A"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后勤基建处意见</w:t>
            </w:r>
          </w:p>
        </w:tc>
        <w:tc>
          <w:tcPr>
            <w:tcW w:w="2835" w:type="dxa"/>
            <w:vAlign w:val="center"/>
          </w:tcPr>
          <w:p w14:paraId="4E1D6D80">
            <w:pPr>
              <w:pStyle w:val="20"/>
              <w:jc w:val="both"/>
              <w:rPr>
                <w:rFonts w:ascii="仿宋_GB2312" w:hAnsi="仿宋" w:eastAsia="仿宋_GB2312"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" w:eastAsia="仿宋_GB2312" w:cstheme="minorBidi"/>
                <w:color w:val="000000"/>
                <w:kern w:val="2"/>
                <w:sz w:val="21"/>
                <w:szCs w:val="21"/>
              </w:rPr>
              <w:t>【角色】</w:t>
            </w:r>
            <w:r>
              <w:rPr>
                <w:rFonts w:hint="eastAsia" w:ascii="仿宋_GB2312" w:hAnsi="仿宋" w:eastAsia="仿宋_GB2312"/>
                <w:color w:val="000000"/>
                <w:sz w:val="21"/>
                <w:szCs w:val="21"/>
              </w:rPr>
              <w:t>后勤基建处审核</w:t>
            </w:r>
          </w:p>
        </w:tc>
        <w:tc>
          <w:tcPr>
            <w:tcW w:w="2126" w:type="dxa"/>
            <w:vAlign w:val="center"/>
          </w:tcPr>
          <w:p w14:paraId="3FC388E6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陈丽娜</w:t>
            </w:r>
          </w:p>
        </w:tc>
        <w:tc>
          <w:tcPr>
            <w:tcW w:w="2293" w:type="dxa"/>
            <w:vAlign w:val="center"/>
          </w:tcPr>
          <w:p w14:paraId="292925E9">
            <w:pPr>
              <w:rPr>
                <w:rFonts w:ascii="仿宋_GB2312" w:hAnsi="仿宋" w:eastAsia="仿宋_GB2312" w:cs="仿宋"/>
                <w:szCs w:val="21"/>
              </w:rPr>
            </w:pPr>
          </w:p>
        </w:tc>
      </w:tr>
    </w:tbl>
    <w:p w14:paraId="760EC981">
      <w:pPr>
        <w:ind w:firstLine="1192" w:firstLineChars="371"/>
        <w:rPr>
          <w:rFonts w:ascii="仿宋" w:hAnsi="仿宋" w:eastAsia="仿宋" w:cs="仿宋"/>
          <w:b/>
          <w:sz w:val="32"/>
          <w:szCs w:val="32"/>
        </w:rPr>
      </w:pPr>
    </w:p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9516682"/>
    </w:sdtPr>
    <w:sdtContent>
      <w:sdt>
        <w:sdtPr>
          <w:id w:val="-1669238322"/>
        </w:sdtPr>
        <w:sdtContent>
          <w:p w14:paraId="2AF306B8">
            <w:pPr>
              <w:pStyle w:val="1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19F2D0"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234C03"/>
    <w:multiLevelType w:val="multilevel"/>
    <w:tmpl w:val="1B234C03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C943BD"/>
    <w:multiLevelType w:val="multilevel"/>
    <w:tmpl w:val="29C943BD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0905D1E"/>
    <w:multiLevelType w:val="multilevel"/>
    <w:tmpl w:val="50905D1E"/>
    <w:lvl w:ilvl="0" w:tentative="0">
      <w:start w:val="1"/>
      <w:numFmt w:val="japaneseCounting"/>
      <w:lvlText w:val="%1、"/>
      <w:lvlJc w:val="left"/>
      <w:pPr>
        <w:ind w:left="885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5" w:hanging="420"/>
      </w:pPr>
    </w:lvl>
    <w:lvl w:ilvl="2" w:tentative="0">
      <w:start w:val="1"/>
      <w:numFmt w:val="lowerRoman"/>
      <w:lvlText w:val="%3."/>
      <w:lvlJc w:val="right"/>
      <w:pPr>
        <w:ind w:left="1725" w:hanging="420"/>
      </w:pPr>
    </w:lvl>
    <w:lvl w:ilvl="3" w:tentative="0">
      <w:start w:val="1"/>
      <w:numFmt w:val="decimal"/>
      <w:lvlText w:val="%4."/>
      <w:lvlJc w:val="left"/>
      <w:pPr>
        <w:ind w:left="2145" w:hanging="420"/>
      </w:pPr>
    </w:lvl>
    <w:lvl w:ilvl="4" w:tentative="0">
      <w:start w:val="1"/>
      <w:numFmt w:val="lowerLetter"/>
      <w:lvlText w:val="%5)"/>
      <w:lvlJc w:val="left"/>
      <w:pPr>
        <w:ind w:left="2565" w:hanging="420"/>
      </w:pPr>
    </w:lvl>
    <w:lvl w:ilvl="5" w:tentative="0">
      <w:start w:val="1"/>
      <w:numFmt w:val="lowerRoman"/>
      <w:lvlText w:val="%6."/>
      <w:lvlJc w:val="right"/>
      <w:pPr>
        <w:ind w:left="2985" w:hanging="420"/>
      </w:pPr>
    </w:lvl>
    <w:lvl w:ilvl="6" w:tentative="0">
      <w:start w:val="1"/>
      <w:numFmt w:val="decimal"/>
      <w:lvlText w:val="%7."/>
      <w:lvlJc w:val="left"/>
      <w:pPr>
        <w:ind w:left="3405" w:hanging="420"/>
      </w:pPr>
    </w:lvl>
    <w:lvl w:ilvl="7" w:tentative="0">
      <w:start w:val="1"/>
      <w:numFmt w:val="lowerLetter"/>
      <w:lvlText w:val="%8)"/>
      <w:lvlJc w:val="left"/>
      <w:pPr>
        <w:ind w:left="3825" w:hanging="420"/>
      </w:pPr>
    </w:lvl>
    <w:lvl w:ilvl="8" w:tentative="0">
      <w:start w:val="1"/>
      <w:numFmt w:val="lowerRoman"/>
      <w:lvlText w:val="%9."/>
      <w:lvlJc w:val="right"/>
      <w:pPr>
        <w:ind w:left="4245" w:hanging="420"/>
      </w:pPr>
    </w:lvl>
  </w:abstractNum>
  <w:abstractNum w:abstractNumId="3">
    <w:nsid w:val="553D45F5"/>
    <w:multiLevelType w:val="multilevel"/>
    <w:tmpl w:val="553D45F5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D084799"/>
    <w:multiLevelType w:val="multilevel"/>
    <w:tmpl w:val="5D084799"/>
    <w:lvl w:ilvl="0" w:tentative="0">
      <w:start w:val="1"/>
      <w:numFmt w:val="bullet"/>
      <w:pStyle w:val="32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61DA3FD7"/>
    <w:multiLevelType w:val="multilevel"/>
    <w:tmpl w:val="61DA3FD7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B990199"/>
    <w:multiLevelType w:val="multilevel"/>
    <w:tmpl w:val="7B990199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ZmZiNjliYmYyNWU3OGU3NjI1OGRiZDMzM2Q1OWYifQ=="/>
  </w:docVars>
  <w:rsids>
    <w:rsidRoot w:val="00181E43"/>
    <w:rsid w:val="00011A08"/>
    <w:rsid w:val="00015508"/>
    <w:rsid w:val="000173CC"/>
    <w:rsid w:val="00021221"/>
    <w:rsid w:val="000234CB"/>
    <w:rsid w:val="0002440C"/>
    <w:rsid w:val="000310BD"/>
    <w:rsid w:val="000365E3"/>
    <w:rsid w:val="00047691"/>
    <w:rsid w:val="00047C24"/>
    <w:rsid w:val="00050611"/>
    <w:rsid w:val="00050DE5"/>
    <w:rsid w:val="0005154F"/>
    <w:rsid w:val="00052D48"/>
    <w:rsid w:val="00054D13"/>
    <w:rsid w:val="00055834"/>
    <w:rsid w:val="00070137"/>
    <w:rsid w:val="00070528"/>
    <w:rsid w:val="00082365"/>
    <w:rsid w:val="0008550E"/>
    <w:rsid w:val="00091139"/>
    <w:rsid w:val="0009519B"/>
    <w:rsid w:val="000B30A1"/>
    <w:rsid w:val="000C2026"/>
    <w:rsid w:val="000C2CE6"/>
    <w:rsid w:val="000C461D"/>
    <w:rsid w:val="000C6D43"/>
    <w:rsid w:val="000C7B5A"/>
    <w:rsid w:val="000E7B15"/>
    <w:rsid w:val="000F25D4"/>
    <w:rsid w:val="000F47D0"/>
    <w:rsid w:val="000F6BEB"/>
    <w:rsid w:val="000F6C3B"/>
    <w:rsid w:val="000F708C"/>
    <w:rsid w:val="00101B99"/>
    <w:rsid w:val="00102373"/>
    <w:rsid w:val="001024EA"/>
    <w:rsid w:val="00103587"/>
    <w:rsid w:val="00105ECE"/>
    <w:rsid w:val="00106C15"/>
    <w:rsid w:val="00110681"/>
    <w:rsid w:val="001142E7"/>
    <w:rsid w:val="0012223C"/>
    <w:rsid w:val="00123151"/>
    <w:rsid w:val="00124A23"/>
    <w:rsid w:val="00137383"/>
    <w:rsid w:val="00141509"/>
    <w:rsid w:val="001459EC"/>
    <w:rsid w:val="0015206C"/>
    <w:rsid w:val="00157541"/>
    <w:rsid w:val="00162678"/>
    <w:rsid w:val="001677F0"/>
    <w:rsid w:val="00181E43"/>
    <w:rsid w:val="0019573C"/>
    <w:rsid w:val="00196643"/>
    <w:rsid w:val="001A49F3"/>
    <w:rsid w:val="001A4DAA"/>
    <w:rsid w:val="001B4AB5"/>
    <w:rsid w:val="001B5BD4"/>
    <w:rsid w:val="001C4E4C"/>
    <w:rsid w:val="001C515A"/>
    <w:rsid w:val="001D18FD"/>
    <w:rsid w:val="001D2B4A"/>
    <w:rsid w:val="001D5847"/>
    <w:rsid w:val="001E3487"/>
    <w:rsid w:val="001E3A74"/>
    <w:rsid w:val="001F19EB"/>
    <w:rsid w:val="001F5DEA"/>
    <w:rsid w:val="00203215"/>
    <w:rsid w:val="00212842"/>
    <w:rsid w:val="002163D7"/>
    <w:rsid w:val="00216707"/>
    <w:rsid w:val="00223428"/>
    <w:rsid w:val="00224863"/>
    <w:rsid w:val="002271A6"/>
    <w:rsid w:val="0022724A"/>
    <w:rsid w:val="00246C22"/>
    <w:rsid w:val="002541F4"/>
    <w:rsid w:val="00257B64"/>
    <w:rsid w:val="002600C0"/>
    <w:rsid w:val="002603E2"/>
    <w:rsid w:val="00260E1E"/>
    <w:rsid w:val="00294EE7"/>
    <w:rsid w:val="002A02AA"/>
    <w:rsid w:val="002A4F5F"/>
    <w:rsid w:val="002B25D9"/>
    <w:rsid w:val="002C6443"/>
    <w:rsid w:val="002E4293"/>
    <w:rsid w:val="002E6DC2"/>
    <w:rsid w:val="002F52E7"/>
    <w:rsid w:val="002F6269"/>
    <w:rsid w:val="003008EF"/>
    <w:rsid w:val="00305674"/>
    <w:rsid w:val="00307AED"/>
    <w:rsid w:val="00312533"/>
    <w:rsid w:val="00316659"/>
    <w:rsid w:val="00320F76"/>
    <w:rsid w:val="00323A40"/>
    <w:rsid w:val="00336646"/>
    <w:rsid w:val="00344097"/>
    <w:rsid w:val="0036056A"/>
    <w:rsid w:val="00361F4F"/>
    <w:rsid w:val="00381B9E"/>
    <w:rsid w:val="003835A5"/>
    <w:rsid w:val="00395EE1"/>
    <w:rsid w:val="0039681A"/>
    <w:rsid w:val="003A160A"/>
    <w:rsid w:val="003A1895"/>
    <w:rsid w:val="003A28DA"/>
    <w:rsid w:val="003A2ED8"/>
    <w:rsid w:val="003A7E26"/>
    <w:rsid w:val="003B453C"/>
    <w:rsid w:val="003C573E"/>
    <w:rsid w:val="003C768A"/>
    <w:rsid w:val="003D2481"/>
    <w:rsid w:val="003D496C"/>
    <w:rsid w:val="003E45E6"/>
    <w:rsid w:val="003F2B38"/>
    <w:rsid w:val="004017A1"/>
    <w:rsid w:val="004039B4"/>
    <w:rsid w:val="00404D37"/>
    <w:rsid w:val="004106DF"/>
    <w:rsid w:val="00411049"/>
    <w:rsid w:val="004132FF"/>
    <w:rsid w:val="00414CE0"/>
    <w:rsid w:val="0043071E"/>
    <w:rsid w:val="00431EAF"/>
    <w:rsid w:val="00432F81"/>
    <w:rsid w:val="00433DBC"/>
    <w:rsid w:val="004536BF"/>
    <w:rsid w:val="004541D2"/>
    <w:rsid w:val="00462351"/>
    <w:rsid w:val="00470332"/>
    <w:rsid w:val="00470666"/>
    <w:rsid w:val="00481BE8"/>
    <w:rsid w:val="00481CCD"/>
    <w:rsid w:val="00482043"/>
    <w:rsid w:val="00492756"/>
    <w:rsid w:val="00493D51"/>
    <w:rsid w:val="0049412C"/>
    <w:rsid w:val="00494A8B"/>
    <w:rsid w:val="004A24D0"/>
    <w:rsid w:val="004A4876"/>
    <w:rsid w:val="004B1F5C"/>
    <w:rsid w:val="004B57CE"/>
    <w:rsid w:val="004B6709"/>
    <w:rsid w:val="004C17A6"/>
    <w:rsid w:val="004C72BD"/>
    <w:rsid w:val="004E0329"/>
    <w:rsid w:val="004E0352"/>
    <w:rsid w:val="004F0792"/>
    <w:rsid w:val="004F3ACD"/>
    <w:rsid w:val="00505D9F"/>
    <w:rsid w:val="00513250"/>
    <w:rsid w:val="005144D5"/>
    <w:rsid w:val="0051556B"/>
    <w:rsid w:val="00524BB3"/>
    <w:rsid w:val="005260B9"/>
    <w:rsid w:val="00531970"/>
    <w:rsid w:val="00532021"/>
    <w:rsid w:val="0053586D"/>
    <w:rsid w:val="005445FA"/>
    <w:rsid w:val="005467B9"/>
    <w:rsid w:val="00552A31"/>
    <w:rsid w:val="00553D73"/>
    <w:rsid w:val="005709F0"/>
    <w:rsid w:val="00574872"/>
    <w:rsid w:val="005756B0"/>
    <w:rsid w:val="00576E8C"/>
    <w:rsid w:val="0058240B"/>
    <w:rsid w:val="00583FDA"/>
    <w:rsid w:val="00586B54"/>
    <w:rsid w:val="00587A0A"/>
    <w:rsid w:val="00590FE2"/>
    <w:rsid w:val="0059318E"/>
    <w:rsid w:val="005955F7"/>
    <w:rsid w:val="005A2CB1"/>
    <w:rsid w:val="005A33FC"/>
    <w:rsid w:val="005A5A0A"/>
    <w:rsid w:val="005A7797"/>
    <w:rsid w:val="005B18D0"/>
    <w:rsid w:val="005B27C3"/>
    <w:rsid w:val="005B38DD"/>
    <w:rsid w:val="005B5280"/>
    <w:rsid w:val="005B5619"/>
    <w:rsid w:val="005B6AAB"/>
    <w:rsid w:val="005D6BF4"/>
    <w:rsid w:val="005D76F2"/>
    <w:rsid w:val="005E02A8"/>
    <w:rsid w:val="005E1837"/>
    <w:rsid w:val="005E1F37"/>
    <w:rsid w:val="00600CBA"/>
    <w:rsid w:val="00605095"/>
    <w:rsid w:val="0060710A"/>
    <w:rsid w:val="00613467"/>
    <w:rsid w:val="0062132D"/>
    <w:rsid w:val="00625D3B"/>
    <w:rsid w:val="00626361"/>
    <w:rsid w:val="00626364"/>
    <w:rsid w:val="00633162"/>
    <w:rsid w:val="00635939"/>
    <w:rsid w:val="00637002"/>
    <w:rsid w:val="00637573"/>
    <w:rsid w:val="006439FE"/>
    <w:rsid w:val="006450F4"/>
    <w:rsid w:val="00656CE8"/>
    <w:rsid w:val="00664390"/>
    <w:rsid w:val="006742BB"/>
    <w:rsid w:val="00680722"/>
    <w:rsid w:val="00680854"/>
    <w:rsid w:val="006809E6"/>
    <w:rsid w:val="00686275"/>
    <w:rsid w:val="00690D8C"/>
    <w:rsid w:val="00691226"/>
    <w:rsid w:val="006A6AAA"/>
    <w:rsid w:val="006B2934"/>
    <w:rsid w:val="006B3560"/>
    <w:rsid w:val="006B43EB"/>
    <w:rsid w:val="006B4AFA"/>
    <w:rsid w:val="006B5541"/>
    <w:rsid w:val="006D0D7E"/>
    <w:rsid w:val="006D303B"/>
    <w:rsid w:val="006D34EB"/>
    <w:rsid w:val="006D36A9"/>
    <w:rsid w:val="006D38FA"/>
    <w:rsid w:val="006E5F7A"/>
    <w:rsid w:val="006F1AF2"/>
    <w:rsid w:val="006F6446"/>
    <w:rsid w:val="007019B5"/>
    <w:rsid w:val="0070274F"/>
    <w:rsid w:val="007042BB"/>
    <w:rsid w:val="00706BB0"/>
    <w:rsid w:val="0071270A"/>
    <w:rsid w:val="00715144"/>
    <w:rsid w:val="00715680"/>
    <w:rsid w:val="0071782A"/>
    <w:rsid w:val="00721FAF"/>
    <w:rsid w:val="00730D68"/>
    <w:rsid w:val="00731112"/>
    <w:rsid w:val="00731580"/>
    <w:rsid w:val="00731662"/>
    <w:rsid w:val="007405DE"/>
    <w:rsid w:val="0074386B"/>
    <w:rsid w:val="00745758"/>
    <w:rsid w:val="00747025"/>
    <w:rsid w:val="00754945"/>
    <w:rsid w:val="007570C5"/>
    <w:rsid w:val="0076052A"/>
    <w:rsid w:val="007615BF"/>
    <w:rsid w:val="00762DFC"/>
    <w:rsid w:val="007636A8"/>
    <w:rsid w:val="00763815"/>
    <w:rsid w:val="00771757"/>
    <w:rsid w:val="00786E23"/>
    <w:rsid w:val="00790309"/>
    <w:rsid w:val="007903BB"/>
    <w:rsid w:val="007918A4"/>
    <w:rsid w:val="007919B3"/>
    <w:rsid w:val="007943D9"/>
    <w:rsid w:val="00795A22"/>
    <w:rsid w:val="00795F3D"/>
    <w:rsid w:val="007A4298"/>
    <w:rsid w:val="007A6DE8"/>
    <w:rsid w:val="007B3DCD"/>
    <w:rsid w:val="007B7CCA"/>
    <w:rsid w:val="007B7D68"/>
    <w:rsid w:val="007C3E40"/>
    <w:rsid w:val="007C694D"/>
    <w:rsid w:val="007D0A2A"/>
    <w:rsid w:val="007D387E"/>
    <w:rsid w:val="007E4BBA"/>
    <w:rsid w:val="007E5E04"/>
    <w:rsid w:val="007E730A"/>
    <w:rsid w:val="007F11C3"/>
    <w:rsid w:val="007F3266"/>
    <w:rsid w:val="00800D68"/>
    <w:rsid w:val="00800E4A"/>
    <w:rsid w:val="00801D2F"/>
    <w:rsid w:val="00807756"/>
    <w:rsid w:val="00823B60"/>
    <w:rsid w:val="0082612B"/>
    <w:rsid w:val="008460F8"/>
    <w:rsid w:val="00846C05"/>
    <w:rsid w:val="00846D68"/>
    <w:rsid w:val="00851BAC"/>
    <w:rsid w:val="00857DC3"/>
    <w:rsid w:val="00862864"/>
    <w:rsid w:val="008651B4"/>
    <w:rsid w:val="00866171"/>
    <w:rsid w:val="008765A1"/>
    <w:rsid w:val="00877DBF"/>
    <w:rsid w:val="00884A12"/>
    <w:rsid w:val="008939F8"/>
    <w:rsid w:val="00893DE2"/>
    <w:rsid w:val="00894227"/>
    <w:rsid w:val="00894927"/>
    <w:rsid w:val="008966E0"/>
    <w:rsid w:val="00897512"/>
    <w:rsid w:val="008A40CC"/>
    <w:rsid w:val="008A7DC5"/>
    <w:rsid w:val="008B0842"/>
    <w:rsid w:val="008B43AF"/>
    <w:rsid w:val="008B61E2"/>
    <w:rsid w:val="008C7E09"/>
    <w:rsid w:val="008D3E09"/>
    <w:rsid w:val="008D6024"/>
    <w:rsid w:val="008E53CC"/>
    <w:rsid w:val="008E7D10"/>
    <w:rsid w:val="008F141B"/>
    <w:rsid w:val="008F6161"/>
    <w:rsid w:val="008F73DD"/>
    <w:rsid w:val="00905ACA"/>
    <w:rsid w:val="0090764E"/>
    <w:rsid w:val="00916DEF"/>
    <w:rsid w:val="009240C4"/>
    <w:rsid w:val="009243BC"/>
    <w:rsid w:val="00924AFC"/>
    <w:rsid w:val="00930FC0"/>
    <w:rsid w:val="009325D9"/>
    <w:rsid w:val="00934542"/>
    <w:rsid w:val="00942532"/>
    <w:rsid w:val="00945246"/>
    <w:rsid w:val="00945553"/>
    <w:rsid w:val="0094707B"/>
    <w:rsid w:val="0094792F"/>
    <w:rsid w:val="00950FB4"/>
    <w:rsid w:val="0095257F"/>
    <w:rsid w:val="00953F70"/>
    <w:rsid w:val="00964FFE"/>
    <w:rsid w:val="0096653E"/>
    <w:rsid w:val="00971D10"/>
    <w:rsid w:val="0097670B"/>
    <w:rsid w:val="00977149"/>
    <w:rsid w:val="009804EC"/>
    <w:rsid w:val="009806E4"/>
    <w:rsid w:val="00984E53"/>
    <w:rsid w:val="0099162F"/>
    <w:rsid w:val="0099505F"/>
    <w:rsid w:val="009A04D2"/>
    <w:rsid w:val="009A1DA2"/>
    <w:rsid w:val="009B0235"/>
    <w:rsid w:val="009B2625"/>
    <w:rsid w:val="009C0C8C"/>
    <w:rsid w:val="009D13DF"/>
    <w:rsid w:val="009D2939"/>
    <w:rsid w:val="009D2FA2"/>
    <w:rsid w:val="009E008B"/>
    <w:rsid w:val="009E0F90"/>
    <w:rsid w:val="009E2B4F"/>
    <w:rsid w:val="009E3356"/>
    <w:rsid w:val="009E4811"/>
    <w:rsid w:val="009F1EC2"/>
    <w:rsid w:val="009F5031"/>
    <w:rsid w:val="009F5710"/>
    <w:rsid w:val="00A01520"/>
    <w:rsid w:val="00A04F13"/>
    <w:rsid w:val="00A1505A"/>
    <w:rsid w:val="00A16A52"/>
    <w:rsid w:val="00A21A33"/>
    <w:rsid w:val="00A23356"/>
    <w:rsid w:val="00A4232F"/>
    <w:rsid w:val="00A43C60"/>
    <w:rsid w:val="00A52EB9"/>
    <w:rsid w:val="00A5684E"/>
    <w:rsid w:val="00A6797B"/>
    <w:rsid w:val="00A74CCB"/>
    <w:rsid w:val="00A93C9D"/>
    <w:rsid w:val="00A95522"/>
    <w:rsid w:val="00A97068"/>
    <w:rsid w:val="00A97C03"/>
    <w:rsid w:val="00AA2EC6"/>
    <w:rsid w:val="00AA35A8"/>
    <w:rsid w:val="00AA4610"/>
    <w:rsid w:val="00AA5148"/>
    <w:rsid w:val="00AB6108"/>
    <w:rsid w:val="00AB7D70"/>
    <w:rsid w:val="00AD464D"/>
    <w:rsid w:val="00AD7EE6"/>
    <w:rsid w:val="00AE3C3E"/>
    <w:rsid w:val="00AE4CAF"/>
    <w:rsid w:val="00AF231A"/>
    <w:rsid w:val="00AF5207"/>
    <w:rsid w:val="00AF600E"/>
    <w:rsid w:val="00B0088D"/>
    <w:rsid w:val="00B01DB3"/>
    <w:rsid w:val="00B04D20"/>
    <w:rsid w:val="00B07C4A"/>
    <w:rsid w:val="00B14BF4"/>
    <w:rsid w:val="00B15C5F"/>
    <w:rsid w:val="00B2103D"/>
    <w:rsid w:val="00B22A8A"/>
    <w:rsid w:val="00B32147"/>
    <w:rsid w:val="00B37D7A"/>
    <w:rsid w:val="00B44C60"/>
    <w:rsid w:val="00B47EC0"/>
    <w:rsid w:val="00B51D70"/>
    <w:rsid w:val="00B609F3"/>
    <w:rsid w:val="00B66E41"/>
    <w:rsid w:val="00B67C7C"/>
    <w:rsid w:val="00B75050"/>
    <w:rsid w:val="00B76C87"/>
    <w:rsid w:val="00B81BB3"/>
    <w:rsid w:val="00B82A14"/>
    <w:rsid w:val="00B82F4B"/>
    <w:rsid w:val="00B85F8F"/>
    <w:rsid w:val="00BA0C54"/>
    <w:rsid w:val="00BA1350"/>
    <w:rsid w:val="00BA34EE"/>
    <w:rsid w:val="00BA7EAB"/>
    <w:rsid w:val="00BB0765"/>
    <w:rsid w:val="00BB0AE0"/>
    <w:rsid w:val="00BB252B"/>
    <w:rsid w:val="00BB391B"/>
    <w:rsid w:val="00BB47A0"/>
    <w:rsid w:val="00BB4BD3"/>
    <w:rsid w:val="00BC1FF4"/>
    <w:rsid w:val="00BC2538"/>
    <w:rsid w:val="00BD08C4"/>
    <w:rsid w:val="00BD12CB"/>
    <w:rsid w:val="00BD24FA"/>
    <w:rsid w:val="00BD589D"/>
    <w:rsid w:val="00BD6271"/>
    <w:rsid w:val="00BD7A59"/>
    <w:rsid w:val="00BE0B08"/>
    <w:rsid w:val="00BE4499"/>
    <w:rsid w:val="00BE7E3A"/>
    <w:rsid w:val="00BF3FEB"/>
    <w:rsid w:val="00BF4643"/>
    <w:rsid w:val="00BF5550"/>
    <w:rsid w:val="00BF5748"/>
    <w:rsid w:val="00C06087"/>
    <w:rsid w:val="00C12446"/>
    <w:rsid w:val="00C12E9A"/>
    <w:rsid w:val="00C17DE2"/>
    <w:rsid w:val="00C23B08"/>
    <w:rsid w:val="00C26D64"/>
    <w:rsid w:val="00C27462"/>
    <w:rsid w:val="00C34946"/>
    <w:rsid w:val="00C4115B"/>
    <w:rsid w:val="00C5154D"/>
    <w:rsid w:val="00C51801"/>
    <w:rsid w:val="00C6290F"/>
    <w:rsid w:val="00C86C60"/>
    <w:rsid w:val="00C86F0A"/>
    <w:rsid w:val="00C90C0D"/>
    <w:rsid w:val="00CA4AFD"/>
    <w:rsid w:val="00CB170D"/>
    <w:rsid w:val="00CB24FD"/>
    <w:rsid w:val="00CB2B4B"/>
    <w:rsid w:val="00CB2D14"/>
    <w:rsid w:val="00CC0273"/>
    <w:rsid w:val="00CC238C"/>
    <w:rsid w:val="00CC42E8"/>
    <w:rsid w:val="00CC614D"/>
    <w:rsid w:val="00CC6E1D"/>
    <w:rsid w:val="00CC725D"/>
    <w:rsid w:val="00CD01AE"/>
    <w:rsid w:val="00CD1C3A"/>
    <w:rsid w:val="00CE022B"/>
    <w:rsid w:val="00CE2DF6"/>
    <w:rsid w:val="00CF0349"/>
    <w:rsid w:val="00CF0681"/>
    <w:rsid w:val="00D00034"/>
    <w:rsid w:val="00D02216"/>
    <w:rsid w:val="00D21E67"/>
    <w:rsid w:val="00D32B75"/>
    <w:rsid w:val="00D411B8"/>
    <w:rsid w:val="00D45CD2"/>
    <w:rsid w:val="00D463AB"/>
    <w:rsid w:val="00D52D6A"/>
    <w:rsid w:val="00D571DB"/>
    <w:rsid w:val="00D63671"/>
    <w:rsid w:val="00D76B5E"/>
    <w:rsid w:val="00D76FA8"/>
    <w:rsid w:val="00D802A0"/>
    <w:rsid w:val="00D81C68"/>
    <w:rsid w:val="00D830E9"/>
    <w:rsid w:val="00D84337"/>
    <w:rsid w:val="00D90DF4"/>
    <w:rsid w:val="00D91994"/>
    <w:rsid w:val="00D927B3"/>
    <w:rsid w:val="00DB05B3"/>
    <w:rsid w:val="00DB7D8D"/>
    <w:rsid w:val="00DC1358"/>
    <w:rsid w:val="00DC6170"/>
    <w:rsid w:val="00DD202E"/>
    <w:rsid w:val="00DE6BC3"/>
    <w:rsid w:val="00DE779B"/>
    <w:rsid w:val="00DF2407"/>
    <w:rsid w:val="00E04A51"/>
    <w:rsid w:val="00E06063"/>
    <w:rsid w:val="00E11C76"/>
    <w:rsid w:val="00E166F9"/>
    <w:rsid w:val="00E2525D"/>
    <w:rsid w:val="00E25CD4"/>
    <w:rsid w:val="00E32003"/>
    <w:rsid w:val="00E327A6"/>
    <w:rsid w:val="00E401B0"/>
    <w:rsid w:val="00E4490F"/>
    <w:rsid w:val="00E61AC7"/>
    <w:rsid w:val="00E6332E"/>
    <w:rsid w:val="00E66AC7"/>
    <w:rsid w:val="00E66D19"/>
    <w:rsid w:val="00E70304"/>
    <w:rsid w:val="00E72DC4"/>
    <w:rsid w:val="00E752FB"/>
    <w:rsid w:val="00E80D6C"/>
    <w:rsid w:val="00E84551"/>
    <w:rsid w:val="00E903A0"/>
    <w:rsid w:val="00E94364"/>
    <w:rsid w:val="00E9561E"/>
    <w:rsid w:val="00EA004A"/>
    <w:rsid w:val="00EA317A"/>
    <w:rsid w:val="00EA35EF"/>
    <w:rsid w:val="00EA715F"/>
    <w:rsid w:val="00EB2DE3"/>
    <w:rsid w:val="00EB7625"/>
    <w:rsid w:val="00EC4B2E"/>
    <w:rsid w:val="00EC63B3"/>
    <w:rsid w:val="00ED0593"/>
    <w:rsid w:val="00ED114A"/>
    <w:rsid w:val="00ED3118"/>
    <w:rsid w:val="00ED48EA"/>
    <w:rsid w:val="00ED5FDD"/>
    <w:rsid w:val="00EE42DF"/>
    <w:rsid w:val="00EF15E9"/>
    <w:rsid w:val="00EF3BAA"/>
    <w:rsid w:val="00EF63D8"/>
    <w:rsid w:val="00F00EC8"/>
    <w:rsid w:val="00F0183F"/>
    <w:rsid w:val="00F03A26"/>
    <w:rsid w:val="00F06406"/>
    <w:rsid w:val="00F118B2"/>
    <w:rsid w:val="00F205B3"/>
    <w:rsid w:val="00F21A22"/>
    <w:rsid w:val="00F22A4A"/>
    <w:rsid w:val="00F248DB"/>
    <w:rsid w:val="00F370D2"/>
    <w:rsid w:val="00F408FC"/>
    <w:rsid w:val="00F428D6"/>
    <w:rsid w:val="00F45132"/>
    <w:rsid w:val="00F47478"/>
    <w:rsid w:val="00F47974"/>
    <w:rsid w:val="00F50A0B"/>
    <w:rsid w:val="00F5177B"/>
    <w:rsid w:val="00F57845"/>
    <w:rsid w:val="00F63F62"/>
    <w:rsid w:val="00F7079F"/>
    <w:rsid w:val="00F741A7"/>
    <w:rsid w:val="00F74F69"/>
    <w:rsid w:val="00F7680E"/>
    <w:rsid w:val="00F77221"/>
    <w:rsid w:val="00F8128C"/>
    <w:rsid w:val="00F95688"/>
    <w:rsid w:val="00F96462"/>
    <w:rsid w:val="00FA298E"/>
    <w:rsid w:val="00FA33B3"/>
    <w:rsid w:val="00FA3F1C"/>
    <w:rsid w:val="00FA5BC3"/>
    <w:rsid w:val="00FA614D"/>
    <w:rsid w:val="00FB6CF1"/>
    <w:rsid w:val="00FB75C5"/>
    <w:rsid w:val="00FC4AA2"/>
    <w:rsid w:val="00FD0D61"/>
    <w:rsid w:val="00FD1C92"/>
    <w:rsid w:val="00FD1D8F"/>
    <w:rsid w:val="00FD4A4B"/>
    <w:rsid w:val="00FE3422"/>
    <w:rsid w:val="00FF34A0"/>
    <w:rsid w:val="00FF515D"/>
    <w:rsid w:val="01615B0A"/>
    <w:rsid w:val="017C4217"/>
    <w:rsid w:val="029F1ABF"/>
    <w:rsid w:val="036E5DA2"/>
    <w:rsid w:val="03717EBF"/>
    <w:rsid w:val="03C76138"/>
    <w:rsid w:val="049007F6"/>
    <w:rsid w:val="06C252B8"/>
    <w:rsid w:val="08940367"/>
    <w:rsid w:val="09047A63"/>
    <w:rsid w:val="0A0125E2"/>
    <w:rsid w:val="0A367903"/>
    <w:rsid w:val="0AEA6999"/>
    <w:rsid w:val="0C1A757B"/>
    <w:rsid w:val="0CF55AB2"/>
    <w:rsid w:val="0D2B4B88"/>
    <w:rsid w:val="0D2F3A08"/>
    <w:rsid w:val="0DD93828"/>
    <w:rsid w:val="100F0D5A"/>
    <w:rsid w:val="1211073E"/>
    <w:rsid w:val="12472565"/>
    <w:rsid w:val="12D908B6"/>
    <w:rsid w:val="13845105"/>
    <w:rsid w:val="14BA6194"/>
    <w:rsid w:val="15806731"/>
    <w:rsid w:val="160348CD"/>
    <w:rsid w:val="16C060E9"/>
    <w:rsid w:val="175119C9"/>
    <w:rsid w:val="17A6169A"/>
    <w:rsid w:val="19820964"/>
    <w:rsid w:val="19A14971"/>
    <w:rsid w:val="1A9711EE"/>
    <w:rsid w:val="1A987E3D"/>
    <w:rsid w:val="1A9F56A1"/>
    <w:rsid w:val="1B22056C"/>
    <w:rsid w:val="1B2D234F"/>
    <w:rsid w:val="1C6D266D"/>
    <w:rsid w:val="1DB311BC"/>
    <w:rsid w:val="1E0C1818"/>
    <w:rsid w:val="1FCA4A34"/>
    <w:rsid w:val="20955D8E"/>
    <w:rsid w:val="209C2680"/>
    <w:rsid w:val="21E1067D"/>
    <w:rsid w:val="22B01873"/>
    <w:rsid w:val="23610DFB"/>
    <w:rsid w:val="2448301F"/>
    <w:rsid w:val="26591892"/>
    <w:rsid w:val="265A05F0"/>
    <w:rsid w:val="26A10A17"/>
    <w:rsid w:val="26AC0113"/>
    <w:rsid w:val="2788492A"/>
    <w:rsid w:val="286620B4"/>
    <w:rsid w:val="28CF1BE6"/>
    <w:rsid w:val="297E6803"/>
    <w:rsid w:val="298905DF"/>
    <w:rsid w:val="2A6206E7"/>
    <w:rsid w:val="2ACA097B"/>
    <w:rsid w:val="2B6D2DE8"/>
    <w:rsid w:val="2CB85DD2"/>
    <w:rsid w:val="2E8E3F3C"/>
    <w:rsid w:val="2F0020E2"/>
    <w:rsid w:val="30DB0F31"/>
    <w:rsid w:val="3170744C"/>
    <w:rsid w:val="32675D6A"/>
    <w:rsid w:val="3320218D"/>
    <w:rsid w:val="33505ADD"/>
    <w:rsid w:val="33757B28"/>
    <w:rsid w:val="33CB2546"/>
    <w:rsid w:val="34841503"/>
    <w:rsid w:val="358A607A"/>
    <w:rsid w:val="3595269A"/>
    <w:rsid w:val="35D616D1"/>
    <w:rsid w:val="3685144D"/>
    <w:rsid w:val="373D485D"/>
    <w:rsid w:val="379752F1"/>
    <w:rsid w:val="37A060CD"/>
    <w:rsid w:val="37BB041A"/>
    <w:rsid w:val="3885735C"/>
    <w:rsid w:val="38F86E33"/>
    <w:rsid w:val="39130BC8"/>
    <w:rsid w:val="39414C46"/>
    <w:rsid w:val="396011D9"/>
    <w:rsid w:val="3A5745C0"/>
    <w:rsid w:val="3A6827AB"/>
    <w:rsid w:val="3B137691"/>
    <w:rsid w:val="3B393D54"/>
    <w:rsid w:val="3C526C9A"/>
    <w:rsid w:val="3D3331C1"/>
    <w:rsid w:val="3D5223A5"/>
    <w:rsid w:val="3DA559FE"/>
    <w:rsid w:val="3DF075DE"/>
    <w:rsid w:val="3F685BF2"/>
    <w:rsid w:val="3F7D784B"/>
    <w:rsid w:val="40A07235"/>
    <w:rsid w:val="41604272"/>
    <w:rsid w:val="41D243AB"/>
    <w:rsid w:val="41D7172C"/>
    <w:rsid w:val="427E2259"/>
    <w:rsid w:val="42AB4D72"/>
    <w:rsid w:val="45342770"/>
    <w:rsid w:val="45DE679A"/>
    <w:rsid w:val="45F749A4"/>
    <w:rsid w:val="47C10986"/>
    <w:rsid w:val="495A53B1"/>
    <w:rsid w:val="4B107F6E"/>
    <w:rsid w:val="4B6A2562"/>
    <w:rsid w:val="4B75221D"/>
    <w:rsid w:val="4B7D4216"/>
    <w:rsid w:val="4BE115E9"/>
    <w:rsid w:val="4C00306A"/>
    <w:rsid w:val="4C6C0699"/>
    <w:rsid w:val="4C8530C3"/>
    <w:rsid w:val="4E0E47D1"/>
    <w:rsid w:val="4E22693A"/>
    <w:rsid w:val="4E3902C0"/>
    <w:rsid w:val="4F4F4BE4"/>
    <w:rsid w:val="4FB60458"/>
    <w:rsid w:val="500A0BB0"/>
    <w:rsid w:val="505A2074"/>
    <w:rsid w:val="50CE507E"/>
    <w:rsid w:val="518F120E"/>
    <w:rsid w:val="518F1C8E"/>
    <w:rsid w:val="519A49D2"/>
    <w:rsid w:val="5212565D"/>
    <w:rsid w:val="527A6226"/>
    <w:rsid w:val="530F1096"/>
    <w:rsid w:val="53154EFB"/>
    <w:rsid w:val="532E612E"/>
    <w:rsid w:val="53964880"/>
    <w:rsid w:val="54D91F7F"/>
    <w:rsid w:val="55DC38BB"/>
    <w:rsid w:val="564B1A20"/>
    <w:rsid w:val="565A30A1"/>
    <w:rsid w:val="565A3F8A"/>
    <w:rsid w:val="56EA1158"/>
    <w:rsid w:val="56EF0309"/>
    <w:rsid w:val="571F2A94"/>
    <w:rsid w:val="57407AF8"/>
    <w:rsid w:val="585D0C69"/>
    <w:rsid w:val="58A77647"/>
    <w:rsid w:val="58CE5237"/>
    <w:rsid w:val="5B76293B"/>
    <w:rsid w:val="5BAB6EB9"/>
    <w:rsid w:val="5C942595"/>
    <w:rsid w:val="5D795E3E"/>
    <w:rsid w:val="5D9E7ED1"/>
    <w:rsid w:val="5DB874E4"/>
    <w:rsid w:val="5E9E5303"/>
    <w:rsid w:val="5FA210EB"/>
    <w:rsid w:val="5FB72AE2"/>
    <w:rsid w:val="605A5A8C"/>
    <w:rsid w:val="615A6C36"/>
    <w:rsid w:val="61881CEC"/>
    <w:rsid w:val="629C4431"/>
    <w:rsid w:val="66B30EFA"/>
    <w:rsid w:val="66C80C03"/>
    <w:rsid w:val="676754B6"/>
    <w:rsid w:val="67D81F3E"/>
    <w:rsid w:val="690C1B6B"/>
    <w:rsid w:val="6ACA7E23"/>
    <w:rsid w:val="6D21518A"/>
    <w:rsid w:val="6E5E2D03"/>
    <w:rsid w:val="6F2312CE"/>
    <w:rsid w:val="6F4F10D6"/>
    <w:rsid w:val="6F5E57F4"/>
    <w:rsid w:val="6F830888"/>
    <w:rsid w:val="6F9F7947"/>
    <w:rsid w:val="6FCC0C54"/>
    <w:rsid w:val="701C4715"/>
    <w:rsid w:val="704C10FE"/>
    <w:rsid w:val="71024871"/>
    <w:rsid w:val="71BE3540"/>
    <w:rsid w:val="71F360A0"/>
    <w:rsid w:val="727269D6"/>
    <w:rsid w:val="73DC7E7D"/>
    <w:rsid w:val="74B37D65"/>
    <w:rsid w:val="75756CC5"/>
    <w:rsid w:val="76FB7FB4"/>
    <w:rsid w:val="77132317"/>
    <w:rsid w:val="77AF5EDA"/>
    <w:rsid w:val="78666900"/>
    <w:rsid w:val="789358AD"/>
    <w:rsid w:val="798621B6"/>
    <w:rsid w:val="7C612D83"/>
    <w:rsid w:val="7D0B048D"/>
    <w:rsid w:val="7DE33A12"/>
    <w:rsid w:val="7FB43048"/>
    <w:rsid w:val="7FCB4762"/>
    <w:rsid w:val="7FFD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0"/>
    <w:pPr>
      <w:keepNext/>
      <w:keepLines/>
      <w:tabs>
        <w:tab w:val="left" w:pos="284"/>
      </w:tabs>
      <w:adjustRightInd w:val="0"/>
      <w:snapToGrid w:val="0"/>
      <w:spacing w:before="156" w:beforeLines="50" w:after="156" w:afterLines="50" w:line="360" w:lineRule="auto"/>
      <w:ind w:left="432" w:hanging="432"/>
      <w:contextualSpacing/>
      <w:jc w:val="left"/>
      <w:outlineLvl w:val="0"/>
    </w:pPr>
    <w:rPr>
      <w:rFonts w:ascii="宋体" w:hAnsi="宋体" w:eastAsia="宋体" w:cs="Times New Roman"/>
      <w:b/>
      <w:bCs/>
      <w:kern w:val="44"/>
      <w:sz w:val="24"/>
      <w:szCs w:val="24"/>
    </w:rPr>
  </w:style>
  <w:style w:type="paragraph" w:styleId="3">
    <w:name w:val="heading 2"/>
    <w:basedOn w:val="1"/>
    <w:next w:val="1"/>
    <w:link w:val="3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0"/>
    <w:qFormat/>
    <w:uiPriority w:val="0"/>
    <w:pPr>
      <w:keepNext/>
      <w:keepLines/>
      <w:tabs>
        <w:tab w:val="left" w:pos="360"/>
      </w:tabs>
      <w:adjustRightInd w:val="0"/>
      <w:snapToGrid w:val="0"/>
      <w:spacing w:before="156" w:beforeLines="50" w:after="156" w:afterLines="50" w:line="360" w:lineRule="auto"/>
      <w:ind w:left="720" w:hanging="720"/>
      <w:jc w:val="left"/>
      <w:outlineLvl w:val="2"/>
    </w:pPr>
    <w:rPr>
      <w:rFonts w:ascii="宋体" w:hAnsi="宋体" w:eastAsia="宋体" w:cs="Times New Roman"/>
      <w:b/>
      <w:bCs/>
      <w:sz w:val="24"/>
      <w:szCs w:val="24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widowControl/>
      <w:adjustRightInd w:val="0"/>
      <w:snapToGrid w:val="0"/>
      <w:spacing w:before="280" w:after="290" w:line="376" w:lineRule="auto"/>
      <w:jc w:val="left"/>
      <w:outlineLvl w:val="3"/>
    </w:pPr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paragraph" w:styleId="6">
    <w:name w:val="heading 5"/>
    <w:basedOn w:val="1"/>
    <w:next w:val="7"/>
    <w:link w:val="41"/>
    <w:qFormat/>
    <w:uiPriority w:val="9"/>
    <w:pPr>
      <w:keepNext/>
      <w:keepLines/>
      <w:tabs>
        <w:tab w:val="left" w:pos="0"/>
      </w:tabs>
      <w:adjustRightInd w:val="0"/>
      <w:snapToGrid w:val="0"/>
      <w:spacing w:before="50" w:beforeLines="50" w:after="50" w:afterLines="50" w:line="360" w:lineRule="auto"/>
      <w:ind w:left="1576" w:hanging="1008"/>
      <w:jc w:val="left"/>
      <w:outlineLvl w:val="4"/>
    </w:pPr>
    <w:rPr>
      <w:rFonts w:ascii="宋体" w:hAnsi="宋体" w:eastAsia="宋体" w:cs="Times New Roman"/>
      <w:b/>
      <w:bCs/>
      <w:spacing w:val="-4"/>
      <w:sz w:val="24"/>
      <w:szCs w:val="21"/>
    </w:rPr>
  </w:style>
  <w:style w:type="paragraph" w:styleId="8">
    <w:name w:val="heading 6"/>
    <w:basedOn w:val="1"/>
    <w:next w:val="7"/>
    <w:link w:val="42"/>
    <w:qFormat/>
    <w:uiPriority w:val="9"/>
    <w:pPr>
      <w:keepNext/>
      <w:keepLines/>
      <w:spacing w:before="140" w:line="220" w:lineRule="atLeast"/>
      <w:ind w:left="1151" w:hanging="1151"/>
      <w:jc w:val="left"/>
      <w:outlineLvl w:val="5"/>
    </w:pPr>
    <w:rPr>
      <w:rFonts w:ascii="宋体" w:hAnsi="宋体" w:eastAsia="宋体" w:cs="Times New Roman"/>
      <w:i/>
      <w:spacing w:val="-4"/>
      <w:kern w:val="28"/>
      <w:sz w:val="24"/>
      <w:szCs w:val="20"/>
    </w:rPr>
  </w:style>
  <w:style w:type="paragraph" w:styleId="9">
    <w:name w:val="heading 7"/>
    <w:basedOn w:val="1"/>
    <w:next w:val="10"/>
    <w:link w:val="43"/>
    <w:qFormat/>
    <w:uiPriority w:val="9"/>
    <w:pPr>
      <w:keepNext/>
      <w:keepLines/>
      <w:tabs>
        <w:tab w:val="left" w:pos="360"/>
      </w:tabs>
      <w:snapToGrid w:val="0"/>
      <w:spacing w:before="50" w:beforeLines="50" w:after="50" w:afterLines="50" w:line="360" w:lineRule="auto"/>
      <w:ind w:left="1298" w:hanging="1298"/>
      <w:outlineLvl w:val="6"/>
    </w:pPr>
    <w:rPr>
      <w:rFonts w:ascii="Times New Roman" w:hAnsi="Times New Roman" w:eastAsia="宋体" w:cs="Times New Roman"/>
      <w:b/>
      <w:sz w:val="24"/>
      <w:szCs w:val="20"/>
    </w:rPr>
  </w:style>
  <w:style w:type="paragraph" w:styleId="11">
    <w:name w:val="heading 8"/>
    <w:basedOn w:val="1"/>
    <w:next w:val="10"/>
    <w:link w:val="44"/>
    <w:qFormat/>
    <w:uiPriority w:val="0"/>
    <w:pPr>
      <w:keepNext/>
      <w:keepLines/>
      <w:tabs>
        <w:tab w:val="left" w:pos="360"/>
      </w:tabs>
      <w:spacing w:before="240" w:after="64" w:line="320" w:lineRule="auto"/>
      <w:outlineLvl w:val="7"/>
    </w:pPr>
    <w:rPr>
      <w:rFonts w:ascii="Times New Roman" w:hAnsi="Times New Roman" w:eastAsia="黑体" w:cs="Times New Roman"/>
      <w:sz w:val="24"/>
      <w:szCs w:val="20"/>
    </w:rPr>
  </w:style>
  <w:style w:type="paragraph" w:styleId="12">
    <w:name w:val="heading 9"/>
    <w:basedOn w:val="1"/>
    <w:next w:val="10"/>
    <w:link w:val="45"/>
    <w:qFormat/>
    <w:uiPriority w:val="0"/>
    <w:pPr>
      <w:keepNext/>
      <w:keepLines/>
      <w:spacing w:before="240" w:after="64" w:line="320" w:lineRule="auto"/>
      <w:outlineLvl w:val="8"/>
    </w:pPr>
    <w:rPr>
      <w:rFonts w:ascii="Times New Roman" w:hAnsi="Times New Roman" w:eastAsia="黑体" w:cs="Times New Roman"/>
      <w:sz w:val="24"/>
      <w:szCs w:val="20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33"/>
    <w:unhideWhenUsed/>
    <w:qFormat/>
    <w:uiPriority w:val="99"/>
    <w:pPr>
      <w:spacing w:after="120"/>
    </w:pPr>
  </w:style>
  <w:style w:type="paragraph" w:styleId="10">
    <w:name w:val="Normal Indent"/>
    <w:basedOn w:val="1"/>
    <w:unhideWhenUsed/>
    <w:qFormat/>
    <w:uiPriority w:val="99"/>
    <w:pPr>
      <w:ind w:firstLine="420" w:firstLineChars="200"/>
    </w:pPr>
  </w:style>
  <w:style w:type="paragraph" w:styleId="13">
    <w:name w:val="annotation text"/>
    <w:basedOn w:val="1"/>
    <w:link w:val="54"/>
    <w:semiHidden/>
    <w:unhideWhenUsed/>
    <w:qFormat/>
    <w:uiPriority w:val="99"/>
    <w:pPr>
      <w:jc w:val="left"/>
    </w:pPr>
  </w:style>
  <w:style w:type="paragraph" w:styleId="1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15">
    <w:name w:val="Balloon Text"/>
    <w:basedOn w:val="1"/>
    <w:link w:val="38"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0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  <w:style w:type="paragraph" w:styleId="21">
    <w:name w:val="annotation subject"/>
    <w:basedOn w:val="13"/>
    <w:next w:val="13"/>
    <w:link w:val="55"/>
    <w:semiHidden/>
    <w:unhideWhenUsed/>
    <w:qFormat/>
    <w:uiPriority w:val="99"/>
    <w:rPr>
      <w:b/>
      <w:bCs/>
    </w:rPr>
  </w:style>
  <w:style w:type="table" w:styleId="23">
    <w:name w:val="Table Grid"/>
    <w:basedOn w:val="2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Emphasis"/>
    <w:basedOn w:val="24"/>
    <w:qFormat/>
    <w:uiPriority w:val="20"/>
    <w:rPr>
      <w:color w:val="CC0000"/>
    </w:rPr>
  </w:style>
  <w:style w:type="character" w:styleId="26">
    <w:name w:val="Hyperlink"/>
    <w:basedOn w:val="2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7">
    <w:name w:val="annotation reference"/>
    <w:basedOn w:val="24"/>
    <w:semiHidden/>
    <w:unhideWhenUsed/>
    <w:qFormat/>
    <w:uiPriority w:val="99"/>
    <w:rPr>
      <w:sz w:val="21"/>
      <w:szCs w:val="21"/>
    </w:rPr>
  </w:style>
  <w:style w:type="character" w:styleId="28">
    <w:name w:val="HTML Cite"/>
    <w:basedOn w:val="24"/>
    <w:unhideWhenUsed/>
    <w:qFormat/>
    <w:uiPriority w:val="99"/>
    <w:rPr>
      <w:color w:val="008000"/>
    </w:rPr>
  </w:style>
  <w:style w:type="character" w:customStyle="1" w:styleId="29">
    <w:name w:val="标题 4 Char"/>
    <w:basedOn w:val="24"/>
    <w:link w:val="5"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character" w:customStyle="1" w:styleId="30">
    <w:name w:val="页眉 Char"/>
    <w:basedOn w:val="24"/>
    <w:link w:val="17"/>
    <w:qFormat/>
    <w:uiPriority w:val="99"/>
    <w:rPr>
      <w:sz w:val="18"/>
      <w:szCs w:val="18"/>
    </w:rPr>
  </w:style>
  <w:style w:type="character" w:customStyle="1" w:styleId="31">
    <w:name w:val="页脚 Char"/>
    <w:basedOn w:val="24"/>
    <w:link w:val="16"/>
    <w:qFormat/>
    <w:uiPriority w:val="99"/>
    <w:rPr>
      <w:sz w:val="18"/>
      <w:szCs w:val="18"/>
    </w:rPr>
  </w:style>
  <w:style w:type="paragraph" w:customStyle="1" w:styleId="32">
    <w:name w:val="Bullets - 3rd level"/>
    <w:basedOn w:val="7"/>
    <w:qFormat/>
    <w:uiPriority w:val="0"/>
    <w:pPr>
      <w:widowControl/>
      <w:numPr>
        <w:ilvl w:val="0"/>
        <w:numId w:val="1"/>
      </w:numPr>
      <w:ind w:left="2160"/>
      <w:jc w:val="left"/>
    </w:pPr>
    <w:rPr>
      <w:rFonts w:ascii="Times" w:hAnsi="Times" w:eastAsia="宋体" w:cs="Times New Roman"/>
      <w:kern w:val="0"/>
      <w:sz w:val="22"/>
      <w:szCs w:val="20"/>
      <w:lang w:eastAsia="en-US"/>
    </w:rPr>
  </w:style>
  <w:style w:type="character" w:customStyle="1" w:styleId="33">
    <w:name w:val="正文文本 Char"/>
    <w:basedOn w:val="24"/>
    <w:link w:val="7"/>
    <w:semiHidden/>
    <w:qFormat/>
    <w:uiPriority w:val="99"/>
  </w:style>
  <w:style w:type="paragraph" w:customStyle="1" w:styleId="34">
    <w:name w:val="列出段落1"/>
    <w:basedOn w:val="1"/>
    <w:qFormat/>
    <w:uiPriority w:val="34"/>
    <w:pPr>
      <w:ind w:firstLine="420" w:firstLineChars="200"/>
    </w:pPr>
  </w:style>
  <w:style w:type="paragraph" w:customStyle="1" w:styleId="35">
    <w:name w:val="列出段落11"/>
    <w:basedOn w:val="1"/>
    <w:link w:val="36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36">
    <w:name w:val="列出段落 Char"/>
    <w:link w:val="35"/>
    <w:qFormat/>
    <w:uiPriority w:val="0"/>
    <w:rPr>
      <w:rFonts w:ascii="Calibri" w:hAnsi="Calibri" w:eastAsia="宋体" w:cs="Times New Roman"/>
    </w:rPr>
  </w:style>
  <w:style w:type="character" w:customStyle="1" w:styleId="37">
    <w:name w:val="标题 2 Char"/>
    <w:basedOn w:val="24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8">
    <w:name w:val="批注框文本 Char"/>
    <w:basedOn w:val="24"/>
    <w:link w:val="15"/>
    <w:semiHidden/>
    <w:qFormat/>
    <w:uiPriority w:val="99"/>
    <w:rPr>
      <w:sz w:val="18"/>
      <w:szCs w:val="18"/>
    </w:rPr>
  </w:style>
  <w:style w:type="character" w:customStyle="1" w:styleId="39">
    <w:name w:val="标题 1 Char"/>
    <w:basedOn w:val="2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24"/>
    </w:rPr>
  </w:style>
  <w:style w:type="character" w:customStyle="1" w:styleId="40">
    <w:name w:val="标题 3 Char"/>
    <w:basedOn w:val="24"/>
    <w:link w:val="4"/>
    <w:qFormat/>
    <w:uiPriority w:val="0"/>
    <w:rPr>
      <w:rFonts w:ascii="宋体" w:hAnsi="宋体" w:eastAsia="宋体" w:cs="Times New Roman"/>
      <w:b/>
      <w:bCs/>
      <w:sz w:val="24"/>
      <w:szCs w:val="24"/>
    </w:rPr>
  </w:style>
  <w:style w:type="character" w:customStyle="1" w:styleId="41">
    <w:name w:val="标题 5 Char"/>
    <w:basedOn w:val="24"/>
    <w:link w:val="6"/>
    <w:qFormat/>
    <w:uiPriority w:val="9"/>
    <w:rPr>
      <w:rFonts w:ascii="宋体" w:hAnsi="宋体" w:eastAsia="宋体" w:cs="Times New Roman"/>
      <w:b/>
      <w:bCs/>
      <w:spacing w:val="-4"/>
      <w:sz w:val="24"/>
      <w:szCs w:val="21"/>
    </w:rPr>
  </w:style>
  <w:style w:type="character" w:customStyle="1" w:styleId="42">
    <w:name w:val="标题 6 Char"/>
    <w:basedOn w:val="24"/>
    <w:link w:val="8"/>
    <w:qFormat/>
    <w:uiPriority w:val="9"/>
    <w:rPr>
      <w:rFonts w:ascii="宋体" w:hAnsi="宋体" w:eastAsia="宋体" w:cs="Times New Roman"/>
      <w:i/>
      <w:spacing w:val="-4"/>
      <w:kern w:val="28"/>
      <w:sz w:val="24"/>
      <w:szCs w:val="20"/>
    </w:rPr>
  </w:style>
  <w:style w:type="character" w:customStyle="1" w:styleId="43">
    <w:name w:val="标题 7 Char"/>
    <w:basedOn w:val="24"/>
    <w:link w:val="9"/>
    <w:qFormat/>
    <w:uiPriority w:val="9"/>
    <w:rPr>
      <w:rFonts w:ascii="Times New Roman" w:hAnsi="Times New Roman" w:eastAsia="宋体" w:cs="Times New Roman"/>
      <w:b/>
      <w:sz w:val="24"/>
      <w:szCs w:val="20"/>
    </w:rPr>
  </w:style>
  <w:style w:type="character" w:customStyle="1" w:styleId="44">
    <w:name w:val="标题 8 Char"/>
    <w:basedOn w:val="24"/>
    <w:link w:val="11"/>
    <w:qFormat/>
    <w:uiPriority w:val="0"/>
    <w:rPr>
      <w:rFonts w:ascii="Times New Roman" w:hAnsi="Times New Roman" w:eastAsia="黑体" w:cs="Times New Roman"/>
      <w:sz w:val="24"/>
      <w:szCs w:val="20"/>
    </w:rPr>
  </w:style>
  <w:style w:type="character" w:customStyle="1" w:styleId="45">
    <w:name w:val="标题 9 Char"/>
    <w:basedOn w:val="24"/>
    <w:link w:val="12"/>
    <w:qFormat/>
    <w:uiPriority w:val="0"/>
    <w:rPr>
      <w:rFonts w:ascii="Times New Roman" w:hAnsi="Times New Roman" w:eastAsia="黑体" w:cs="Times New Roman"/>
      <w:sz w:val="24"/>
      <w:szCs w:val="20"/>
    </w:rPr>
  </w:style>
  <w:style w:type="paragraph" w:customStyle="1" w:styleId="46">
    <w:name w:val="标题51"/>
    <w:basedOn w:val="6"/>
    <w:link w:val="47"/>
    <w:qFormat/>
    <w:uiPriority w:val="0"/>
    <w:pPr>
      <w:spacing w:before="156" w:after="156"/>
      <w:ind w:hanging="1576"/>
    </w:pPr>
    <w:rPr>
      <w:szCs w:val="24"/>
    </w:rPr>
  </w:style>
  <w:style w:type="character" w:customStyle="1" w:styleId="47">
    <w:name w:val="标题51 Char"/>
    <w:link w:val="46"/>
    <w:qFormat/>
    <w:uiPriority w:val="0"/>
    <w:rPr>
      <w:rFonts w:ascii="宋体" w:hAnsi="宋体" w:eastAsia="宋体" w:cs="Times New Roman"/>
      <w:b/>
      <w:bCs/>
      <w:spacing w:val="-4"/>
      <w:sz w:val="24"/>
      <w:szCs w:val="24"/>
    </w:rPr>
  </w:style>
  <w:style w:type="paragraph" w:customStyle="1" w:styleId="48">
    <w:name w:val="_Style 7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  <w:style w:type="character" w:customStyle="1" w:styleId="49">
    <w:name w:val="op_dict3_lineone_result_tip"/>
    <w:basedOn w:val="24"/>
    <w:qFormat/>
    <w:uiPriority w:val="0"/>
    <w:rPr>
      <w:color w:val="999999"/>
    </w:rPr>
  </w:style>
  <w:style w:type="paragraph" w:styleId="50">
    <w:name w:val="List Paragraph"/>
    <w:basedOn w:val="1"/>
    <w:qFormat/>
    <w:uiPriority w:val="99"/>
    <w:pPr>
      <w:ind w:firstLine="420" w:firstLineChars="200"/>
    </w:pPr>
  </w:style>
  <w:style w:type="paragraph" w:customStyle="1" w:styleId="51">
    <w:name w:val="xl5512344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hint="eastAsia" w:ascii="宋体" w:hAnsi="宋体" w:eastAsia="宋体" w:cs="Times New Roman"/>
      <w:kern w:val="0"/>
      <w:szCs w:val="21"/>
    </w:rPr>
  </w:style>
  <w:style w:type="paragraph" w:customStyle="1" w:styleId="52">
    <w:name w:val="Heading-TITLE"/>
    <w:basedOn w:val="7"/>
    <w:qFormat/>
    <w:uiPriority w:val="0"/>
    <w:pPr>
      <w:widowControl/>
      <w:spacing w:before="120" w:after="240" w:line="760" w:lineRule="exact"/>
      <w:ind w:left="1440"/>
      <w:jc w:val="left"/>
    </w:pPr>
    <w:rPr>
      <w:rFonts w:ascii="Verdana" w:hAnsi="Verdana" w:eastAsia="宋体" w:cs="Times New Roman"/>
      <w:b/>
      <w:caps/>
      <w:kern w:val="0"/>
      <w:sz w:val="40"/>
      <w:szCs w:val="20"/>
      <w:lang w:eastAsia="en-US"/>
    </w:rPr>
  </w:style>
  <w:style w:type="paragraph" w:customStyle="1" w:styleId="53">
    <w:name w:val="TOC 标题1"/>
    <w:basedOn w:val="2"/>
    <w:next w:val="1"/>
    <w:unhideWhenUsed/>
    <w:qFormat/>
    <w:uiPriority w:val="39"/>
    <w:pPr>
      <w:widowControl/>
      <w:tabs>
        <w:tab w:val="clear" w:pos="284"/>
      </w:tabs>
      <w:adjustRightInd/>
      <w:snapToGrid/>
      <w:spacing w:before="240" w:beforeLines="0" w:after="0" w:afterLines="0" w:line="259" w:lineRule="auto"/>
      <w:ind w:left="0" w:firstLine="0"/>
      <w:contextualSpacing w:val="0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54">
    <w:name w:val="批注文字 Char"/>
    <w:basedOn w:val="24"/>
    <w:link w:val="1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55">
    <w:name w:val="批注主题 Char"/>
    <w:basedOn w:val="54"/>
    <w:link w:val="21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AD84B-EE5A-4BB3-AAD7-AFBF525022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42</Words>
  <Characters>42</Characters>
  <Lines>24</Lines>
  <Paragraphs>6</Paragraphs>
  <TotalTime>122</TotalTime>
  <ScaleCrop>false</ScaleCrop>
  <LinksUpToDate>false</LinksUpToDate>
  <CharactersWithSpaces>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2017-03-23T07:28:00Z</dcterms:created>
  <dc:creator>王刚</dc:creator>
  <cp:lastModifiedBy>stephen</cp:lastModifiedBy>
  <cp:lastPrinted>2023-12-20T06:51:00Z</cp:lastPrinted>
  <dcterms:modified xsi:type="dcterms:W3CDTF">2026-01-16T02:29:23Z</dcterms:modified>
  <cp:revision>678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BA3255E2FA8840ECA451701AA48E1F23</vt:lpwstr>
  </property>
  <property fmtid="{D5CDD505-2E9C-101B-9397-08002B2CF9AE}" pid="4" name="KSOTemplateDocerSaveRecord">
    <vt:lpwstr>eyJoZGlkIjoiYzZmOThkNjM1NWQ2OGU0MDVkYTA0MTRhZjVkOWFmMjkiLCJ1c2VySWQiOiI0NDA0NDczNDkifQ==</vt:lpwstr>
  </property>
</Properties>
</file>